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460F2" w14:textId="63039C20" w:rsidR="000C209B" w:rsidRDefault="00AA46D1" w:rsidP="00AA46D1">
      <w:pPr>
        <w:spacing w:after="60"/>
        <w:jc w:val="center"/>
      </w:pPr>
      <w:bookmarkStart w:id="0" w:name="_GoBack"/>
      <w:bookmarkEnd w:id="0"/>
      <w:r>
        <w:t>- N A C R T -</w:t>
      </w:r>
    </w:p>
    <w:p w14:paraId="18D9C9A9" w14:textId="77777777" w:rsidR="00AA46D1" w:rsidRDefault="00AA46D1" w:rsidP="00072193">
      <w:pPr>
        <w:spacing w:after="60"/>
        <w:jc w:val="both"/>
      </w:pPr>
    </w:p>
    <w:p w14:paraId="47380924" w14:textId="58BF327E" w:rsidR="000C209B" w:rsidRPr="00F5123A" w:rsidRDefault="000C209B" w:rsidP="00072193">
      <w:pPr>
        <w:spacing w:after="60"/>
        <w:jc w:val="both"/>
      </w:pPr>
      <w:r w:rsidRPr="00B14DFA">
        <w:t xml:space="preserve">Na temelju članka </w:t>
      </w:r>
      <w:r w:rsidR="00715A28" w:rsidRPr="00B14DFA">
        <w:t>28</w:t>
      </w:r>
      <w:r w:rsidRPr="00B14DFA">
        <w:t xml:space="preserve">. stavka 6. Zakona o </w:t>
      </w:r>
      <w:r w:rsidR="00715A28" w:rsidRPr="00B14DFA">
        <w:t>akvakulturi</w:t>
      </w:r>
      <w:r w:rsidRPr="00B14DFA">
        <w:t xml:space="preserve"> („Narodne novine“, broj </w:t>
      </w:r>
      <w:r w:rsidR="00715A28" w:rsidRPr="00B14DFA">
        <w:t>130</w:t>
      </w:r>
      <w:r w:rsidR="002D0962">
        <w:t>/</w:t>
      </w:r>
      <w:r w:rsidRPr="00B14DFA">
        <w:t>17</w:t>
      </w:r>
      <w:r w:rsidR="002D0962">
        <w:t xml:space="preserve"> i 111/18</w:t>
      </w:r>
      <w:r w:rsidRPr="00B14DFA">
        <w:t>), minist</w:t>
      </w:r>
      <w:r w:rsidR="006368DA">
        <w:t>rica</w:t>
      </w:r>
      <w:r w:rsidRPr="00B14DFA">
        <w:t xml:space="preserve"> poljoprivrede donosi</w:t>
      </w:r>
    </w:p>
    <w:p w14:paraId="4BC39334" w14:textId="77777777" w:rsidR="000C209B" w:rsidRDefault="000C209B" w:rsidP="00072193">
      <w:pPr>
        <w:spacing w:after="60"/>
        <w:jc w:val="center"/>
        <w:rPr>
          <w:b/>
        </w:rPr>
      </w:pPr>
    </w:p>
    <w:p w14:paraId="28F305AA" w14:textId="77777777" w:rsidR="000C209B" w:rsidRPr="000C209B" w:rsidRDefault="000C209B" w:rsidP="00072193">
      <w:pPr>
        <w:pStyle w:val="Naslov"/>
        <w:spacing w:before="0"/>
        <w:rPr>
          <w:rFonts w:eastAsia="Times New Roman"/>
          <w:spacing w:val="0"/>
          <w:sz w:val="24"/>
          <w:lang w:eastAsia="hr-HR"/>
        </w:rPr>
      </w:pPr>
      <w:r w:rsidRPr="000C209B">
        <w:rPr>
          <w:rFonts w:eastAsia="Times New Roman"/>
          <w:spacing w:val="0"/>
          <w:sz w:val="24"/>
          <w:lang w:eastAsia="hr-HR"/>
        </w:rPr>
        <w:t>PRAVILNIK</w:t>
      </w:r>
    </w:p>
    <w:p w14:paraId="0E2D0116" w14:textId="6AC44E50" w:rsidR="000C209B" w:rsidRPr="000C209B" w:rsidRDefault="000C209B" w:rsidP="00072193">
      <w:pPr>
        <w:pStyle w:val="Naslov"/>
        <w:spacing w:before="0"/>
        <w:rPr>
          <w:rFonts w:eastAsia="Times New Roman"/>
          <w:spacing w:val="0"/>
          <w:sz w:val="24"/>
          <w:lang w:eastAsia="hr-HR"/>
        </w:rPr>
      </w:pPr>
      <w:r w:rsidRPr="000C209B">
        <w:rPr>
          <w:rFonts w:eastAsia="Times New Roman"/>
          <w:spacing w:val="0"/>
          <w:sz w:val="24"/>
          <w:lang w:eastAsia="hr-HR"/>
        </w:rPr>
        <w:t xml:space="preserve">O UVJETIMA, KRITERIJIMA I NAČINU DODJELE DRŽAVNE POTPORE ZA ŠTETE </w:t>
      </w:r>
      <w:r w:rsidR="00E81E68">
        <w:rPr>
          <w:rFonts w:eastAsia="Times New Roman"/>
          <w:spacing w:val="0"/>
          <w:sz w:val="24"/>
          <w:lang w:eastAsia="hr-HR"/>
        </w:rPr>
        <w:t xml:space="preserve">NA UZGAJALIŠTIMA </w:t>
      </w:r>
      <w:r w:rsidR="008A5B12">
        <w:rPr>
          <w:rFonts w:eastAsia="Times New Roman"/>
          <w:spacing w:val="0"/>
          <w:sz w:val="24"/>
          <w:lang w:eastAsia="hr-HR"/>
        </w:rPr>
        <w:t>DAGNJI</w:t>
      </w:r>
    </w:p>
    <w:p w14:paraId="6F8F508D" w14:textId="77777777" w:rsidR="000C209B" w:rsidRPr="007668E5" w:rsidRDefault="000C209B" w:rsidP="00072193">
      <w:pPr>
        <w:pStyle w:val="Naslov"/>
        <w:spacing w:before="0"/>
        <w:rPr>
          <w:rFonts w:eastAsia="Times New Roman"/>
          <w:sz w:val="24"/>
          <w:lang w:eastAsia="hr-HR"/>
        </w:rPr>
      </w:pPr>
    </w:p>
    <w:p w14:paraId="68122DD4" w14:textId="77777777" w:rsidR="000C209B" w:rsidRPr="00913BE5" w:rsidRDefault="000C209B" w:rsidP="00072193">
      <w:pPr>
        <w:pStyle w:val="Naslov1"/>
        <w:rPr>
          <w:rFonts w:eastAsia="Times New Roman"/>
          <w:lang w:eastAsia="hr-HR"/>
        </w:rPr>
      </w:pPr>
      <w:r w:rsidRPr="00913BE5">
        <w:rPr>
          <w:rFonts w:eastAsia="Times New Roman"/>
          <w:lang w:eastAsia="hr-HR"/>
        </w:rPr>
        <w:t>I. OPĆE ODREDBE</w:t>
      </w:r>
    </w:p>
    <w:p w14:paraId="1C74FA8E" w14:textId="77777777" w:rsidR="000C209B" w:rsidRPr="00913BE5" w:rsidRDefault="000C209B" w:rsidP="00072193">
      <w:pPr>
        <w:spacing w:after="60"/>
        <w:jc w:val="center"/>
      </w:pPr>
      <w:r w:rsidRPr="00913BE5">
        <w:t>Članak 1.</w:t>
      </w:r>
    </w:p>
    <w:p w14:paraId="4EBCD993" w14:textId="4FEE4446" w:rsidR="000C209B" w:rsidRPr="000C209B" w:rsidRDefault="000C209B" w:rsidP="00072193">
      <w:pPr>
        <w:pStyle w:val="Default"/>
        <w:spacing w:after="60"/>
        <w:jc w:val="both"/>
        <w:rPr>
          <w:rStyle w:val="Naglaeno"/>
          <w:rFonts w:ascii="Times New Roman" w:hAnsi="Times New Roman" w:cs="Times New Roman"/>
          <w:color w:val="444444"/>
        </w:rPr>
      </w:pPr>
      <w:r w:rsidRPr="000C209B">
        <w:rPr>
          <w:rFonts w:ascii="Times New Roman" w:hAnsi="Times New Roman" w:cs="Times New Roman"/>
        </w:rPr>
        <w:t xml:space="preserve">Ovim se Pravilnikom utvrđuju uvjeti, kriteriji i način dodjele </w:t>
      </w:r>
      <w:r>
        <w:rPr>
          <w:rFonts w:ascii="Times New Roman" w:hAnsi="Times New Roman" w:cs="Times New Roman"/>
        </w:rPr>
        <w:t xml:space="preserve">državne </w:t>
      </w:r>
      <w:r w:rsidRPr="000C209B">
        <w:rPr>
          <w:rFonts w:ascii="Times New Roman" w:hAnsi="Times New Roman" w:cs="Times New Roman"/>
        </w:rPr>
        <w:t xml:space="preserve">potpore </w:t>
      </w:r>
      <w:r>
        <w:rPr>
          <w:rFonts w:ascii="Times New Roman" w:hAnsi="Times New Roman" w:cs="Times New Roman"/>
        </w:rPr>
        <w:t xml:space="preserve">za štete od </w:t>
      </w:r>
      <w:r w:rsidR="006538DA">
        <w:rPr>
          <w:rFonts w:ascii="Times New Roman" w:hAnsi="Times New Roman" w:cs="Times New Roman"/>
        </w:rPr>
        <w:t>riblj</w:t>
      </w:r>
      <w:r w:rsidR="00FC20F1">
        <w:rPr>
          <w:rFonts w:ascii="Times New Roman" w:hAnsi="Times New Roman" w:cs="Times New Roman"/>
        </w:rPr>
        <w:t>eg</w:t>
      </w:r>
      <w:r w:rsidR="006538DA">
        <w:rPr>
          <w:rFonts w:ascii="Times New Roman" w:hAnsi="Times New Roman" w:cs="Times New Roman"/>
        </w:rPr>
        <w:t xml:space="preserve"> predatora</w:t>
      </w:r>
      <w:r w:rsidR="00FC20F1">
        <w:rPr>
          <w:rFonts w:ascii="Times New Roman" w:hAnsi="Times New Roman" w:cs="Times New Roman"/>
        </w:rPr>
        <w:t xml:space="preserve"> komarče (</w:t>
      </w:r>
      <w:proofErr w:type="spellStart"/>
      <w:r w:rsidR="00FC20F1">
        <w:rPr>
          <w:rFonts w:ascii="Times New Roman" w:hAnsi="Times New Roman" w:cs="Times New Roman"/>
        </w:rPr>
        <w:t>Sparus</w:t>
      </w:r>
      <w:proofErr w:type="spellEnd"/>
      <w:r w:rsidR="00FC20F1">
        <w:rPr>
          <w:rFonts w:ascii="Times New Roman" w:hAnsi="Times New Roman" w:cs="Times New Roman"/>
        </w:rPr>
        <w:t xml:space="preserve"> </w:t>
      </w:r>
      <w:proofErr w:type="spellStart"/>
      <w:r w:rsidR="00FC20F1">
        <w:rPr>
          <w:rFonts w:ascii="Times New Roman" w:hAnsi="Times New Roman" w:cs="Times New Roman"/>
        </w:rPr>
        <w:t>aurata</w:t>
      </w:r>
      <w:proofErr w:type="spellEnd"/>
      <w:r w:rsidR="00FC20F1">
        <w:rPr>
          <w:rFonts w:ascii="Times New Roman" w:hAnsi="Times New Roman" w:cs="Times New Roman"/>
        </w:rPr>
        <w:t xml:space="preserve">) </w:t>
      </w:r>
      <w:r w:rsidR="006538DA">
        <w:rPr>
          <w:rFonts w:ascii="Times New Roman" w:hAnsi="Times New Roman" w:cs="Times New Roman"/>
        </w:rPr>
        <w:t>na uzgajalištima dagnji (</w:t>
      </w:r>
      <w:r w:rsidR="006538DA" w:rsidRPr="006538DA">
        <w:rPr>
          <w:rFonts w:ascii="Times New Roman" w:hAnsi="Times New Roman" w:cs="Times New Roman"/>
          <w:i/>
          <w:lang w:val="pl-PL"/>
        </w:rPr>
        <w:t>Mytilus galloprovincialis</w:t>
      </w:r>
      <w:r w:rsidR="006538DA">
        <w:rPr>
          <w:rFonts w:ascii="Times New Roman" w:hAnsi="Times New Roman" w:cs="Times New Roman"/>
          <w:i/>
          <w:lang w:val="pl-PL"/>
        </w:rPr>
        <w:t>)</w:t>
      </w:r>
      <w:r>
        <w:rPr>
          <w:rFonts w:ascii="Times New Roman" w:hAnsi="Times New Roman" w:cs="Times New Roman"/>
        </w:rPr>
        <w:t xml:space="preserve">, u skladu sa </w:t>
      </w:r>
      <w:r w:rsidRPr="000C209B">
        <w:rPr>
          <w:rFonts w:ascii="Times New Roman" w:hAnsi="Times New Roman" w:cs="Times New Roman"/>
          <w:bCs/>
        </w:rPr>
        <w:t>Smjernic</w:t>
      </w:r>
      <w:r>
        <w:rPr>
          <w:rFonts w:ascii="Times New Roman" w:hAnsi="Times New Roman" w:cs="Times New Roman"/>
          <w:bCs/>
        </w:rPr>
        <w:t>ama</w:t>
      </w:r>
      <w:r w:rsidRPr="000C209B">
        <w:rPr>
          <w:rFonts w:ascii="Times New Roman" w:hAnsi="Times New Roman" w:cs="Times New Roman"/>
          <w:bCs/>
        </w:rPr>
        <w:t xml:space="preserve"> za ispitivanje državnih potpora u sektoru ribarstva i akvakulture</w:t>
      </w:r>
      <w:r>
        <w:rPr>
          <w:rFonts w:ascii="Times New Roman" w:hAnsi="Times New Roman" w:cs="Times New Roman"/>
          <w:bCs/>
        </w:rPr>
        <w:t xml:space="preserve"> </w:t>
      </w:r>
      <w:r w:rsidRPr="008450F0">
        <w:rPr>
          <w:rFonts w:ascii="Times New Roman" w:hAnsi="Times New Roman" w:cs="Times New Roman"/>
        </w:rPr>
        <w:t>(2015/C 217/01</w:t>
      </w:r>
      <w:r w:rsidR="008450F0">
        <w:rPr>
          <w:rFonts w:ascii="Times New Roman" w:hAnsi="Times New Roman" w:cs="Times New Roman"/>
        </w:rPr>
        <w:t xml:space="preserve"> i </w:t>
      </w:r>
      <w:r w:rsidR="008450F0" w:rsidRPr="008450F0">
        <w:rPr>
          <w:rFonts w:ascii="Times New Roman" w:hAnsi="Times New Roman" w:cs="Times New Roman"/>
        </w:rPr>
        <w:t>2018/C 422/01</w:t>
      </w:r>
      <w:r w:rsidRPr="000C209B">
        <w:rPr>
          <w:rFonts w:ascii="Times New Roman" w:hAnsi="Times New Roman" w:cs="Times New Roman"/>
        </w:rPr>
        <w:t xml:space="preserve">) (u daljnjem tekstu: </w:t>
      </w:r>
      <w:r>
        <w:rPr>
          <w:rFonts w:ascii="Times New Roman" w:hAnsi="Times New Roman" w:cs="Times New Roman"/>
        </w:rPr>
        <w:t>Smjernice</w:t>
      </w:r>
      <w:r w:rsidRPr="000C209B">
        <w:rPr>
          <w:rFonts w:ascii="Times New Roman" w:hAnsi="Times New Roman" w:cs="Times New Roman"/>
        </w:rPr>
        <w:t>)</w:t>
      </w:r>
      <w:r w:rsidR="006538DA">
        <w:rPr>
          <w:rFonts w:ascii="Times New Roman" w:hAnsi="Times New Roman" w:cs="Times New Roman"/>
        </w:rPr>
        <w:t xml:space="preserve">. </w:t>
      </w:r>
    </w:p>
    <w:p w14:paraId="3DF3BAE3" w14:textId="77777777" w:rsidR="000C209B" w:rsidRPr="00913BE5" w:rsidRDefault="000C209B" w:rsidP="00072193">
      <w:pPr>
        <w:spacing w:after="60"/>
        <w:jc w:val="center"/>
      </w:pPr>
    </w:p>
    <w:p w14:paraId="4A55722D" w14:textId="77777777" w:rsidR="000C209B" w:rsidRPr="00913BE5" w:rsidRDefault="000C209B" w:rsidP="00072193">
      <w:pPr>
        <w:spacing w:after="60"/>
        <w:jc w:val="center"/>
      </w:pPr>
      <w:r w:rsidRPr="00913BE5">
        <w:t>Članak 2.</w:t>
      </w:r>
    </w:p>
    <w:p w14:paraId="4B0A0EC6" w14:textId="77777777" w:rsidR="000C209B" w:rsidRPr="00C43237" w:rsidRDefault="000C209B" w:rsidP="00072193">
      <w:pPr>
        <w:pStyle w:val="Odlomakpopisa"/>
        <w:numPr>
          <w:ilvl w:val="0"/>
          <w:numId w:val="10"/>
        </w:numPr>
        <w:spacing w:after="60" w:line="240" w:lineRule="auto"/>
        <w:ind w:left="567" w:hanging="567"/>
        <w:contextualSpacing w:val="0"/>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Pojedini pojmovi u smislu ovoga Pravilnika imaju sljedeće značenje:</w:t>
      </w:r>
    </w:p>
    <w:p w14:paraId="5BE5A762" w14:textId="02BE1D8E" w:rsidR="000C209B" w:rsidRDefault="000C209B" w:rsidP="00072193">
      <w:pPr>
        <w:pStyle w:val="Odlomakpopisa"/>
        <w:numPr>
          <w:ilvl w:val="0"/>
          <w:numId w:val="1"/>
        </w:numPr>
        <w:spacing w:after="60" w:line="240" w:lineRule="auto"/>
        <w:ind w:left="993" w:hanging="426"/>
        <w:contextualSpacing w:val="0"/>
        <w:jc w:val="both"/>
        <w:rPr>
          <w:rFonts w:ascii="Times New Roman" w:eastAsia="Times New Roman" w:hAnsi="Times New Roman"/>
          <w:sz w:val="24"/>
          <w:szCs w:val="24"/>
          <w:lang w:eastAsia="hr-HR"/>
        </w:rPr>
      </w:pPr>
      <w:r w:rsidRPr="002F7E8D">
        <w:rPr>
          <w:rFonts w:ascii="Times New Roman" w:eastAsia="Times New Roman" w:hAnsi="Times New Roman"/>
          <w:sz w:val="24"/>
          <w:szCs w:val="24"/>
          <w:lang w:eastAsia="hr-HR"/>
        </w:rPr>
        <w:t>„</w:t>
      </w:r>
      <w:r w:rsidRPr="002F7E8D">
        <w:rPr>
          <w:rFonts w:ascii="Times New Roman" w:eastAsia="Times New Roman" w:hAnsi="Times New Roman"/>
          <w:i/>
          <w:iCs/>
          <w:sz w:val="24"/>
          <w:szCs w:val="24"/>
          <w:lang w:eastAsia="hr-HR"/>
        </w:rPr>
        <w:t xml:space="preserve">Agencija za plaćanja u poljoprivredi, ribarstvu i ruralnom razvoju (u daljnjem tekstu: Agencija za plaćanja)“ – </w:t>
      </w:r>
      <w:r w:rsidRPr="002F7E8D">
        <w:rPr>
          <w:rFonts w:ascii="Times New Roman" w:eastAsia="Times New Roman" w:hAnsi="Times New Roman"/>
          <w:sz w:val="24"/>
          <w:szCs w:val="24"/>
          <w:lang w:eastAsia="hr-HR"/>
        </w:rPr>
        <w:t>tijelo koje vrši isplate korisnicima</w:t>
      </w:r>
    </w:p>
    <w:p w14:paraId="14533232" w14:textId="5280882F" w:rsidR="000C209B" w:rsidRPr="00615F04" w:rsidRDefault="000C209B" w:rsidP="00072193">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sidRPr="00615F04">
        <w:rPr>
          <w:rFonts w:ascii="Times New Roman" w:eastAsia="Times New Roman" w:hAnsi="Times New Roman"/>
          <w:i/>
          <w:sz w:val="24"/>
          <w:szCs w:val="24"/>
          <w:lang w:eastAsia="hr-HR"/>
        </w:rPr>
        <w:t>„Javni izdatak“</w:t>
      </w:r>
      <w:r w:rsidRPr="000F7268">
        <w:rPr>
          <w:rFonts w:ascii="Times New Roman" w:eastAsia="Times New Roman" w:hAnsi="Times New Roman"/>
          <w:sz w:val="24"/>
          <w:szCs w:val="24"/>
          <w:lang w:eastAsia="hr-HR"/>
        </w:rPr>
        <w:t xml:space="preserve"> -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w:t>
      </w:r>
    </w:p>
    <w:p w14:paraId="56B9689A" w14:textId="27F54460" w:rsidR="000C209B" w:rsidRPr="00212FA3" w:rsidRDefault="000C209B" w:rsidP="00072193">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Korisnik</w:t>
      </w:r>
      <w:r>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 svaka fizička ili pravna osoba koja zadovolji uvjete ovog</w:t>
      </w:r>
      <w:r>
        <w:rPr>
          <w:rFonts w:ascii="Times New Roman" w:eastAsia="Times New Roman" w:hAnsi="Times New Roman"/>
          <w:color w:val="000000"/>
          <w:sz w:val="24"/>
          <w:szCs w:val="24"/>
          <w:lang w:eastAsia="hr-HR"/>
        </w:rPr>
        <w:t>a</w:t>
      </w:r>
      <w:r w:rsidRPr="002F7E8D">
        <w:rPr>
          <w:rFonts w:ascii="Times New Roman" w:eastAsia="Times New Roman" w:hAnsi="Times New Roman"/>
          <w:color w:val="000000"/>
          <w:sz w:val="24"/>
          <w:szCs w:val="24"/>
          <w:lang w:eastAsia="hr-HR"/>
        </w:rPr>
        <w:t xml:space="preserve"> Pravilnika</w:t>
      </w:r>
    </w:p>
    <w:p w14:paraId="21EEBDE1" w14:textId="074CE46E" w:rsidR="000C209B" w:rsidRPr="002F7E8D" w:rsidRDefault="000C209B" w:rsidP="00072193">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Ministar</w:t>
      </w:r>
      <w:r>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 čelnik središnjeg tijela državne uprave koje je nadležno za poslove ribarstva</w:t>
      </w:r>
    </w:p>
    <w:p w14:paraId="5EF723B9" w14:textId="2BE4035D" w:rsidR="000C209B" w:rsidRPr="00AC3DEC" w:rsidRDefault="000C209B" w:rsidP="00072193">
      <w:pPr>
        <w:pStyle w:val="Odlomakpopisa"/>
        <w:numPr>
          <w:ilvl w:val="0"/>
          <w:numId w:val="1"/>
        </w:numPr>
        <w:suppressAutoHyphens/>
        <w:autoSpaceDN w:val="0"/>
        <w:spacing w:after="60" w:line="240" w:lineRule="auto"/>
        <w:ind w:left="992" w:hanging="425"/>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 xml:space="preserve">Ministarstvo poljoprivrede </w:t>
      </w:r>
      <w:r w:rsidRPr="00DC5EA9">
        <w:rPr>
          <w:rFonts w:ascii="Times New Roman" w:eastAsia="Times New Roman" w:hAnsi="Times New Roman"/>
          <w:i/>
          <w:color w:val="000000"/>
          <w:sz w:val="24"/>
          <w:szCs w:val="24"/>
          <w:lang w:eastAsia="hr-HR"/>
        </w:rPr>
        <w:t>(u daljnjem tekstu: Ministarstvo)“</w:t>
      </w:r>
      <w:r w:rsidRPr="002F7E8D">
        <w:rPr>
          <w:rFonts w:ascii="Times New Roman" w:eastAsia="Times New Roman" w:hAnsi="Times New Roman"/>
          <w:color w:val="000000"/>
          <w:sz w:val="24"/>
          <w:szCs w:val="24"/>
          <w:lang w:eastAsia="hr-HR"/>
        </w:rPr>
        <w:t xml:space="preserve"> </w:t>
      </w:r>
      <w:r w:rsidRPr="002F7E8D">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središnje tijelo državne uprave nadležno za poslove ribarstva te u ovom slučaju davatelj potpore</w:t>
      </w:r>
    </w:p>
    <w:p w14:paraId="4305D892" w14:textId="6561D17D" w:rsidR="002D0962" w:rsidRDefault="00630009" w:rsidP="002D0962">
      <w:pPr>
        <w:pStyle w:val="Odlomakpopisa"/>
        <w:numPr>
          <w:ilvl w:val="0"/>
          <w:numId w:val="1"/>
        </w:numPr>
        <w:suppressAutoHyphens/>
        <w:autoSpaceDN w:val="0"/>
        <w:spacing w:after="60" w:line="240" w:lineRule="auto"/>
        <w:ind w:left="992" w:hanging="425"/>
        <w:contextualSpacing w:val="0"/>
        <w:jc w:val="both"/>
        <w:textAlignment w:val="baseline"/>
        <w:rPr>
          <w:rFonts w:ascii="Times New Roman" w:hAnsi="Times New Roman"/>
          <w:sz w:val="24"/>
          <w:szCs w:val="24"/>
        </w:rPr>
      </w:pPr>
      <w:r>
        <w:rPr>
          <w:rStyle w:val="kurziv"/>
          <w:i/>
          <w:szCs w:val="24"/>
        </w:rPr>
        <w:t>„</w:t>
      </w:r>
      <w:r w:rsidR="00230E88" w:rsidRPr="00FB6387">
        <w:rPr>
          <w:rStyle w:val="kurziv"/>
          <w:rFonts w:ascii="Times New Roman" w:hAnsi="Times New Roman"/>
          <w:i/>
          <w:sz w:val="24"/>
          <w:szCs w:val="24"/>
        </w:rPr>
        <w:t>Nepravilnost</w:t>
      </w:r>
      <w:r w:rsidR="00230E88">
        <w:rPr>
          <w:rFonts w:ascii="Times New Roman" w:eastAsia="Times New Roman" w:hAnsi="Times New Roman"/>
          <w:i/>
          <w:iCs/>
          <w:color w:val="000000"/>
          <w:sz w:val="24"/>
          <w:szCs w:val="24"/>
          <w:lang w:eastAsia="hr-HR"/>
        </w:rPr>
        <w:t>“</w:t>
      </w:r>
      <w:r w:rsidR="00230E88" w:rsidRPr="002F7E8D">
        <w:rPr>
          <w:rFonts w:ascii="Times New Roman" w:eastAsia="Times New Roman" w:hAnsi="Times New Roman"/>
          <w:color w:val="000000"/>
          <w:sz w:val="24"/>
          <w:szCs w:val="24"/>
          <w:lang w:eastAsia="hr-HR"/>
        </w:rPr>
        <w:t xml:space="preserve"> – </w:t>
      </w:r>
      <w:r w:rsidR="00230E88" w:rsidRPr="00B929E5">
        <w:rPr>
          <w:rFonts w:ascii="Times New Roman" w:hAnsi="Times New Roman"/>
          <w:sz w:val="24"/>
          <w:szCs w:val="24"/>
        </w:rPr>
        <w:t>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22B8A66D" w14:textId="74AE85EB" w:rsidR="000C209B" w:rsidRPr="002D0962" w:rsidRDefault="000C209B" w:rsidP="002D0962">
      <w:pPr>
        <w:pStyle w:val="Odlomakpopisa"/>
        <w:numPr>
          <w:ilvl w:val="0"/>
          <w:numId w:val="1"/>
        </w:numPr>
        <w:suppressAutoHyphens/>
        <w:autoSpaceDN w:val="0"/>
        <w:spacing w:after="60" w:line="240" w:lineRule="auto"/>
        <w:ind w:left="992" w:hanging="425"/>
        <w:contextualSpacing w:val="0"/>
        <w:jc w:val="both"/>
        <w:textAlignment w:val="baseline"/>
        <w:rPr>
          <w:rFonts w:ascii="Times New Roman" w:hAnsi="Times New Roman"/>
          <w:sz w:val="24"/>
          <w:szCs w:val="24"/>
        </w:rPr>
      </w:pPr>
      <w:r w:rsidRPr="002D0962">
        <w:rPr>
          <w:rFonts w:ascii="Times New Roman" w:eastAsia="Times New Roman" w:hAnsi="Times New Roman"/>
          <w:i/>
          <w:iCs/>
          <w:sz w:val="24"/>
          <w:szCs w:val="24"/>
          <w:lang w:eastAsia="hr-HR"/>
        </w:rPr>
        <w:t>„</w:t>
      </w:r>
      <w:r w:rsidR="006B06B1" w:rsidRPr="002D0962">
        <w:rPr>
          <w:rFonts w:ascii="Times New Roman" w:eastAsia="Times New Roman" w:hAnsi="Times New Roman"/>
          <w:i/>
          <w:iCs/>
          <w:sz w:val="24"/>
          <w:szCs w:val="24"/>
          <w:lang w:eastAsia="hr-HR"/>
        </w:rPr>
        <w:t>Povlastica/dozvola</w:t>
      </w:r>
      <w:r w:rsidRPr="002D0962">
        <w:rPr>
          <w:rFonts w:ascii="Times New Roman" w:eastAsia="Times New Roman" w:hAnsi="Times New Roman"/>
          <w:i/>
          <w:iCs/>
          <w:sz w:val="24"/>
          <w:szCs w:val="24"/>
          <w:lang w:eastAsia="hr-HR"/>
        </w:rPr>
        <w:t xml:space="preserve"> za </w:t>
      </w:r>
      <w:r w:rsidRPr="002D0962">
        <w:rPr>
          <w:rFonts w:ascii="Times New Roman" w:hAnsi="Times New Roman"/>
          <w:i/>
          <w:sz w:val="24"/>
          <w:szCs w:val="24"/>
        </w:rPr>
        <w:t>akvakulturu</w:t>
      </w:r>
      <w:r w:rsidRPr="002D0962">
        <w:rPr>
          <w:rFonts w:ascii="Times New Roman" w:hAnsi="Times New Roman"/>
          <w:sz w:val="24"/>
          <w:szCs w:val="24"/>
        </w:rPr>
        <w:t xml:space="preserve"> </w:t>
      </w:r>
      <w:r w:rsidRPr="002D0962">
        <w:rPr>
          <w:rFonts w:ascii="Times New Roman" w:eastAsia="Times New Roman" w:hAnsi="Times New Roman"/>
          <w:i/>
          <w:iCs/>
          <w:sz w:val="24"/>
          <w:szCs w:val="24"/>
          <w:lang w:eastAsia="hr-HR"/>
        </w:rPr>
        <w:t>(u daljnjem tekstu: povlastica</w:t>
      </w:r>
      <w:r w:rsidR="006B06B1" w:rsidRPr="002D0962">
        <w:rPr>
          <w:rFonts w:ascii="Times New Roman" w:eastAsia="Times New Roman" w:hAnsi="Times New Roman"/>
          <w:i/>
          <w:iCs/>
          <w:sz w:val="24"/>
          <w:szCs w:val="24"/>
          <w:lang w:eastAsia="hr-HR"/>
        </w:rPr>
        <w:t>/dozvola</w:t>
      </w:r>
      <w:r w:rsidRPr="002D0962">
        <w:rPr>
          <w:rFonts w:ascii="Times New Roman" w:eastAsia="Times New Roman" w:hAnsi="Times New Roman"/>
          <w:i/>
          <w:iCs/>
          <w:sz w:val="24"/>
          <w:szCs w:val="24"/>
          <w:lang w:eastAsia="hr-HR"/>
        </w:rPr>
        <w:t xml:space="preserve">)“ – </w:t>
      </w:r>
      <w:r w:rsidRPr="002D0962">
        <w:rPr>
          <w:rFonts w:ascii="Times New Roman" w:eastAsia="Times New Roman" w:hAnsi="Times New Roman"/>
          <w:sz w:val="24"/>
          <w:szCs w:val="24"/>
          <w:lang w:eastAsia="hr-HR"/>
        </w:rPr>
        <w:t xml:space="preserve">isprava na temelju koje se obavlja </w:t>
      </w:r>
      <w:r w:rsidR="00630009" w:rsidRPr="002D0962">
        <w:rPr>
          <w:rFonts w:ascii="Times New Roman" w:eastAsia="Times New Roman" w:hAnsi="Times New Roman"/>
          <w:sz w:val="24"/>
          <w:szCs w:val="24"/>
          <w:lang w:eastAsia="hr-HR"/>
        </w:rPr>
        <w:t>gospodarska djelatnost</w:t>
      </w:r>
      <w:r w:rsidR="002D0962" w:rsidRPr="002D0962">
        <w:rPr>
          <w:rFonts w:ascii="Times New Roman" w:eastAsia="Times New Roman" w:hAnsi="Times New Roman"/>
          <w:sz w:val="24"/>
          <w:szCs w:val="24"/>
          <w:lang w:eastAsia="hr-HR"/>
        </w:rPr>
        <w:t xml:space="preserve"> akvakulture, a u kojoj je navedena vrsta dagnja</w:t>
      </w:r>
      <w:r w:rsidR="006538DA" w:rsidRPr="002D0962">
        <w:rPr>
          <w:rFonts w:ascii="Times New Roman" w:eastAsia="Times New Roman" w:hAnsi="Times New Roman"/>
          <w:sz w:val="24"/>
          <w:szCs w:val="24"/>
          <w:lang w:eastAsia="hr-HR"/>
        </w:rPr>
        <w:t xml:space="preserve"> (</w:t>
      </w:r>
      <w:r w:rsidR="006538DA" w:rsidRPr="002D0962">
        <w:rPr>
          <w:rFonts w:ascii="Times New Roman" w:eastAsia="Times New Roman" w:hAnsi="Times New Roman"/>
          <w:i/>
          <w:sz w:val="24"/>
          <w:szCs w:val="24"/>
          <w:lang w:val="pl-PL" w:eastAsia="hr-HR"/>
        </w:rPr>
        <w:t>Mytilus galloprovincialis)</w:t>
      </w:r>
    </w:p>
    <w:p w14:paraId="20D572A6" w14:textId="77777777" w:rsidR="000C209B" w:rsidRDefault="000C209B" w:rsidP="00072193">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hAnsi="Times New Roman"/>
          <w:i/>
          <w:sz w:val="24"/>
          <w:szCs w:val="24"/>
        </w:rPr>
        <w:t>„P</w:t>
      </w:r>
      <w:r w:rsidRPr="00DC5EA9">
        <w:rPr>
          <w:rFonts w:ascii="Times New Roman" w:hAnsi="Times New Roman"/>
          <w:i/>
          <w:sz w:val="24"/>
          <w:szCs w:val="24"/>
        </w:rPr>
        <w:t>oduzetnik u teškoćama”</w:t>
      </w:r>
      <w:r w:rsidRPr="00DC5EA9">
        <w:rPr>
          <w:rFonts w:ascii="Times New Roman" w:hAnsi="Times New Roman"/>
          <w:sz w:val="24"/>
          <w:szCs w:val="24"/>
        </w:rPr>
        <w:t xml:space="preserve"> </w:t>
      </w:r>
      <w:r>
        <w:rPr>
          <w:rFonts w:ascii="Times New Roman" w:hAnsi="Times New Roman"/>
          <w:sz w:val="24"/>
          <w:szCs w:val="24"/>
        </w:rPr>
        <w:t xml:space="preserve">- </w:t>
      </w:r>
      <w:r w:rsidRPr="00DC5EA9">
        <w:rPr>
          <w:rFonts w:ascii="Times New Roman" w:hAnsi="Times New Roman"/>
          <w:sz w:val="24"/>
          <w:szCs w:val="24"/>
        </w:rPr>
        <w:t xml:space="preserve">znači poduzetnik za kojeg vrijedi najmanje jedna od sljedećih okolnosti: </w:t>
      </w:r>
    </w:p>
    <w:p w14:paraId="379C15FC" w14:textId="66547C95" w:rsidR="000C209B" w:rsidRPr="00DC5EA9"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 xml:space="preserve">U slučaju društva s ograničenom odgovornošću (osim MSP-ova koji postoje manje od tri godine) ako je više od polovine njegova upisanog temeljnog kapitala izgubljeno zbog akumuliranih gubitaka. To se događa kada se odbijanjem akumuliranih gubitaka od pričuva (i svih drugih elemenata koji se općenito smatraju dijelom vlastitog kapitala društva) dobije negativan kumulativni iznos koji premašuje polovinu upisanog temeljnog kapitala. Za potrebe ove odredbe „društvo s ograničenom odgovornošću” odnosi se </w:t>
      </w:r>
      <w:r w:rsidRPr="00DC5EA9">
        <w:rPr>
          <w:rFonts w:ascii="Times New Roman" w:hAnsi="Times New Roman"/>
          <w:sz w:val="24"/>
          <w:szCs w:val="24"/>
        </w:rPr>
        <w:lastRenderedPageBreak/>
        <w:t xml:space="preserve">posebno na dvije vrste društava navedene u Prilogu I. </w:t>
      </w:r>
      <w:r>
        <w:rPr>
          <w:rFonts w:ascii="Times New Roman" w:hAnsi="Times New Roman"/>
          <w:sz w:val="24"/>
          <w:szCs w:val="24"/>
        </w:rPr>
        <w:t>Direktivi</w:t>
      </w:r>
      <w:r w:rsidRPr="00026D00">
        <w:rPr>
          <w:rFonts w:ascii="Times New Roman" w:hAnsi="Times New Roman"/>
          <w:sz w:val="24"/>
          <w:szCs w:val="24"/>
        </w:rPr>
        <w:t xml:space="preserve"> 2013/34/EU Europskog parlamenta i Vijeća od 26. lipnja 2013. o godišnjim financijskim izvještajima, konsolidiranim financijskim izvještajima i vezanim izvješćima za određene vrste poduzeća, o izmjeni Direktive 2006/43/EZ Europskog parlamenta i Vijeća i o stavljanju izvan snage direktiva Vijeća 78/660/EEZ i 83/349/EEZ (SL L 182, 29.6.2013.</w:t>
      </w:r>
      <w:r>
        <w:rPr>
          <w:rFonts w:ascii="Times New Roman" w:hAnsi="Times New Roman"/>
          <w:sz w:val="24"/>
          <w:szCs w:val="24"/>
        </w:rPr>
        <w:t>) (u daljnjem tekstu: Direktiva 2013/34/EU)</w:t>
      </w:r>
      <w:r w:rsidRPr="00DC5EA9">
        <w:rPr>
          <w:rFonts w:ascii="Times New Roman" w:hAnsi="Times New Roman"/>
          <w:sz w:val="24"/>
          <w:szCs w:val="24"/>
        </w:rPr>
        <w:t xml:space="preserve">, a „temeljni kapital” obuhvaća, prema </w:t>
      </w:r>
      <w:r>
        <w:rPr>
          <w:rFonts w:ascii="Times New Roman" w:hAnsi="Times New Roman"/>
          <w:sz w:val="24"/>
          <w:szCs w:val="24"/>
        </w:rPr>
        <w:t>potrebi, sve premije na dionice</w:t>
      </w:r>
    </w:p>
    <w:p w14:paraId="7A04298D" w14:textId="523C55D7" w:rsidR="000C209B"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u slučaju trgovačkog društva u kojem su bar neki članovi neograničeno odgovorni za dugove društva (osim MSP-ova koji postoje manje od tri godine), ako je više od polovine njegova kapitala prikazanog u financijskim izvještajima izgubljeno uslijed akumuliranih gubitaka. Za potrebe ove odredbe „društvo u kojem su bar neki članovi neograničeno odgovorni za dugove društva” posebice se odnosi na vrste društva navedene u Pr</w:t>
      </w:r>
      <w:r>
        <w:rPr>
          <w:rFonts w:ascii="Times New Roman" w:hAnsi="Times New Roman"/>
          <w:sz w:val="24"/>
          <w:szCs w:val="24"/>
        </w:rPr>
        <w:t>ilogu II. Direktivi 2013/34/EU</w:t>
      </w:r>
    </w:p>
    <w:p w14:paraId="0CBB1198" w14:textId="6FB600A7" w:rsidR="000C209B"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ako se nad poduzetnikom provodi cjelokupni stečajni postupak ili on ispunjava kriterije u skladu s nacionalnim pravom da se nad njim provede cjelokupni stečajni</w:t>
      </w:r>
      <w:r>
        <w:rPr>
          <w:rFonts w:ascii="Times New Roman" w:hAnsi="Times New Roman"/>
          <w:sz w:val="24"/>
          <w:szCs w:val="24"/>
        </w:rPr>
        <w:t xml:space="preserve"> postupak na zahtjev vjerovnika</w:t>
      </w:r>
      <w:r w:rsidRPr="00DC5EA9">
        <w:rPr>
          <w:rFonts w:ascii="Times New Roman" w:hAnsi="Times New Roman"/>
          <w:sz w:val="24"/>
          <w:szCs w:val="24"/>
        </w:rPr>
        <w:t xml:space="preserve"> </w:t>
      </w:r>
    </w:p>
    <w:p w14:paraId="7F9EA1FF" w14:textId="344407EC" w:rsidR="00B46D20"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ako je poduzetnik primio potporu za sanaciju, a još nije vratio zajam ili okončao jamstvo ili je primio potporu za restrukturiranje, a još p</w:t>
      </w:r>
      <w:r>
        <w:rPr>
          <w:rFonts w:ascii="Times New Roman" w:hAnsi="Times New Roman"/>
          <w:sz w:val="24"/>
          <w:szCs w:val="24"/>
        </w:rPr>
        <w:t>odliježe planu restrukturiranja</w:t>
      </w:r>
    </w:p>
    <w:p w14:paraId="03B9B32B" w14:textId="77777777" w:rsidR="000C209B" w:rsidRPr="007E719A" w:rsidRDefault="00B46D20" w:rsidP="00832D0A">
      <w:pPr>
        <w:pStyle w:val="Odlomakpopisa"/>
        <w:numPr>
          <w:ilvl w:val="0"/>
          <w:numId w:val="1"/>
        </w:numPr>
        <w:spacing w:after="60" w:line="240" w:lineRule="auto"/>
        <w:ind w:left="714" w:hanging="357"/>
        <w:contextualSpacing w:val="0"/>
        <w:jc w:val="both"/>
        <w:rPr>
          <w:rFonts w:ascii="Times New Roman" w:eastAsiaTheme="minorHAnsi" w:hAnsi="Times New Roman"/>
          <w:sz w:val="24"/>
          <w:szCs w:val="24"/>
        </w:rPr>
      </w:pPr>
      <w:r w:rsidRPr="007E719A">
        <w:rPr>
          <w:rFonts w:ascii="Times New Roman" w:eastAsiaTheme="minorHAnsi" w:hAnsi="Times New Roman"/>
          <w:i/>
          <w:sz w:val="24"/>
          <w:szCs w:val="24"/>
        </w:rPr>
        <w:t>„Sumnja na prijevaru“</w:t>
      </w:r>
      <w:r w:rsidRPr="007E719A">
        <w:rPr>
          <w:rFonts w:ascii="Times New Roman" w:eastAsiaTheme="minorHAnsi" w:hAnsi="Times New Roman"/>
          <w:sz w:val="24"/>
          <w:szCs w:val="24"/>
        </w:rPr>
        <w:t xml:space="preserve"> –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27.11.1995.) (u daljnjem tekstu: Konvencija o zaštiti financijskih interesa).</w:t>
      </w:r>
    </w:p>
    <w:p w14:paraId="061B3218" w14:textId="29C50771" w:rsidR="000C209B" w:rsidRPr="00C43237" w:rsidRDefault="000C209B" w:rsidP="00832D0A">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 xml:space="preserve">Ostali pojmovi u smislu ovoga Pravilnika imaju jednako značenje kao pojmovi uporabljeni u </w:t>
      </w:r>
      <w:r>
        <w:rPr>
          <w:rFonts w:ascii="Times New Roman" w:eastAsia="Times New Roman" w:hAnsi="Times New Roman"/>
          <w:sz w:val="24"/>
          <w:szCs w:val="24"/>
          <w:lang w:eastAsia="hr-HR"/>
        </w:rPr>
        <w:t>Smjernicama</w:t>
      </w:r>
      <w:r w:rsidRPr="00C43237">
        <w:rPr>
          <w:rFonts w:ascii="Times New Roman" w:eastAsia="Times New Roman" w:hAnsi="Times New Roman"/>
          <w:sz w:val="24"/>
          <w:szCs w:val="24"/>
          <w:lang w:eastAsia="hr-HR"/>
        </w:rPr>
        <w:t xml:space="preserve">, </w:t>
      </w:r>
      <w:r w:rsidRPr="00C43237">
        <w:rPr>
          <w:rFonts w:ascii="Times New Roman" w:hAnsi="Times New Roman"/>
          <w:sz w:val="24"/>
          <w:szCs w:val="24"/>
        </w:rPr>
        <w:t xml:space="preserve">Uredbi (EU) br. 1380/2013 Europskog parlamenta i Vijeća od 11. prosinca 2013. o zajedničkoj </w:t>
      </w:r>
      <w:proofErr w:type="spellStart"/>
      <w:r w:rsidRPr="00C43237">
        <w:rPr>
          <w:rFonts w:ascii="Times New Roman" w:hAnsi="Times New Roman"/>
          <w:sz w:val="24"/>
          <w:szCs w:val="24"/>
        </w:rPr>
        <w:t>ribarstvenoj</w:t>
      </w:r>
      <w:proofErr w:type="spellEnd"/>
      <w:r w:rsidRPr="00C43237">
        <w:rPr>
          <w:rFonts w:ascii="Times New Roman" w:hAnsi="Times New Roman"/>
          <w:sz w:val="24"/>
          <w:szCs w:val="24"/>
        </w:rPr>
        <w:t xml:space="preserve"> politici, izmjeni uredaba Vijeća (EZ) br. 1954/2003 i (EZ) br. 1224/2009 i stavljanju izvan snage uredaba (EZ) br. 2371/2002 i (EZ) br. 639/2004 i Odluke Vijeća 2004/585/EZ (SL L 354 od 28. 12. 2013.), </w:t>
      </w:r>
      <w:r w:rsidR="009D59B8" w:rsidRPr="00C43237">
        <w:rPr>
          <w:rFonts w:ascii="Times New Roman" w:hAnsi="Times New Roman"/>
          <w:sz w:val="24"/>
          <w:szCs w:val="24"/>
        </w:rPr>
        <w:t>Uredbi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w:t>
      </w:r>
      <w:r w:rsidR="009D59B8" w:rsidRPr="00C4323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i </w:t>
      </w:r>
      <w:r w:rsidRPr="00C43237">
        <w:rPr>
          <w:rFonts w:ascii="Times New Roman" w:eastAsia="Times New Roman" w:hAnsi="Times New Roman"/>
          <w:sz w:val="24"/>
          <w:szCs w:val="24"/>
          <w:lang w:eastAsia="hr-HR"/>
        </w:rPr>
        <w:t xml:space="preserve">Pravilniku o dodjeli državne potpore u sektoru ribarstva i akvakulture </w:t>
      </w:r>
      <w:r w:rsidR="006538DA">
        <w:rPr>
          <w:rFonts w:ascii="Times New Roman" w:hAnsi="Times New Roman"/>
          <w:sz w:val="24"/>
          <w:szCs w:val="24"/>
        </w:rPr>
        <w:t>(Narodne novine</w:t>
      </w:r>
      <w:r w:rsidRPr="00C43237">
        <w:rPr>
          <w:rFonts w:ascii="Times New Roman" w:hAnsi="Times New Roman"/>
          <w:sz w:val="24"/>
          <w:szCs w:val="24"/>
        </w:rPr>
        <w:t>, broj 36</w:t>
      </w:r>
      <w:r w:rsidR="006538DA">
        <w:rPr>
          <w:rFonts w:ascii="Times New Roman" w:hAnsi="Times New Roman"/>
          <w:sz w:val="24"/>
          <w:szCs w:val="24"/>
        </w:rPr>
        <w:t>/</w:t>
      </w:r>
      <w:r w:rsidRPr="00C43237">
        <w:rPr>
          <w:rFonts w:ascii="Times New Roman" w:hAnsi="Times New Roman"/>
          <w:sz w:val="24"/>
          <w:szCs w:val="24"/>
        </w:rPr>
        <w:t>15).</w:t>
      </w:r>
    </w:p>
    <w:p w14:paraId="5C5D8268" w14:textId="77777777" w:rsidR="000C209B" w:rsidRPr="00913BE5" w:rsidRDefault="000C209B" w:rsidP="00072193">
      <w:pPr>
        <w:spacing w:after="60"/>
        <w:jc w:val="center"/>
        <w:rPr>
          <w:i/>
          <w:iCs/>
        </w:rPr>
      </w:pPr>
    </w:p>
    <w:p w14:paraId="0A60B8C2" w14:textId="77777777" w:rsidR="000C209B" w:rsidRPr="00913BE5" w:rsidRDefault="000C209B" w:rsidP="00072193">
      <w:pPr>
        <w:spacing w:after="60"/>
        <w:jc w:val="center"/>
      </w:pPr>
      <w:r w:rsidRPr="00913BE5">
        <w:rPr>
          <w:i/>
          <w:iCs/>
        </w:rPr>
        <w:t xml:space="preserve">Predmet </w:t>
      </w:r>
      <w:r w:rsidR="00385BC4">
        <w:rPr>
          <w:i/>
          <w:iCs/>
        </w:rPr>
        <w:t xml:space="preserve">državne </w:t>
      </w:r>
      <w:r w:rsidRPr="00913BE5">
        <w:rPr>
          <w:i/>
          <w:iCs/>
        </w:rPr>
        <w:t>potpore</w:t>
      </w:r>
    </w:p>
    <w:p w14:paraId="3B9CB04F" w14:textId="77777777" w:rsidR="000C209B" w:rsidRPr="00913BE5" w:rsidRDefault="000C209B" w:rsidP="00072193">
      <w:pPr>
        <w:spacing w:after="60"/>
        <w:jc w:val="center"/>
      </w:pPr>
      <w:r w:rsidRPr="00D37EBD">
        <w:t>Članak 3.</w:t>
      </w:r>
    </w:p>
    <w:p w14:paraId="0524ABA2" w14:textId="30F0A8F3" w:rsidR="000C209B" w:rsidRDefault="000C209B" w:rsidP="00072193">
      <w:pPr>
        <w:pStyle w:val="Odlomakpopisa"/>
        <w:numPr>
          <w:ilvl w:val="0"/>
          <w:numId w:val="2"/>
        </w:numPr>
        <w:spacing w:after="60" w:line="240" w:lineRule="auto"/>
        <w:ind w:left="567" w:hanging="567"/>
        <w:contextualSpacing w:val="0"/>
        <w:jc w:val="both"/>
        <w:rPr>
          <w:rFonts w:ascii="Times New Roman" w:hAnsi="Times New Roman"/>
          <w:color w:val="000000"/>
          <w:sz w:val="24"/>
          <w:szCs w:val="24"/>
        </w:rPr>
      </w:pPr>
      <w:r w:rsidRPr="00AC226F">
        <w:rPr>
          <w:rFonts w:ascii="Times New Roman" w:hAnsi="Times New Roman"/>
          <w:color w:val="000000"/>
          <w:sz w:val="24"/>
          <w:szCs w:val="24"/>
        </w:rPr>
        <w:t xml:space="preserve">Predmet </w:t>
      </w:r>
      <w:r w:rsidR="00A61CD7">
        <w:rPr>
          <w:rFonts w:ascii="Times New Roman" w:hAnsi="Times New Roman"/>
          <w:color w:val="000000"/>
          <w:sz w:val="24"/>
          <w:szCs w:val="24"/>
        </w:rPr>
        <w:t xml:space="preserve">programa </w:t>
      </w:r>
      <w:r w:rsidR="00385BC4">
        <w:rPr>
          <w:rFonts w:ascii="Times New Roman" w:hAnsi="Times New Roman"/>
          <w:color w:val="000000"/>
          <w:sz w:val="24"/>
          <w:szCs w:val="24"/>
        </w:rPr>
        <w:t xml:space="preserve">državne </w:t>
      </w:r>
      <w:r w:rsidRPr="00AC226F">
        <w:rPr>
          <w:rFonts w:ascii="Times New Roman" w:hAnsi="Times New Roman"/>
          <w:color w:val="000000"/>
          <w:sz w:val="24"/>
          <w:szCs w:val="24"/>
        </w:rPr>
        <w:t xml:space="preserve">potpore je </w:t>
      </w:r>
      <w:r>
        <w:rPr>
          <w:rFonts w:ascii="Times New Roman" w:hAnsi="Times New Roman"/>
          <w:color w:val="000000"/>
          <w:sz w:val="24"/>
          <w:szCs w:val="24"/>
        </w:rPr>
        <w:t xml:space="preserve">dodjela </w:t>
      </w:r>
      <w:r w:rsidR="00446106">
        <w:rPr>
          <w:rFonts w:ascii="Times New Roman" w:hAnsi="Times New Roman"/>
          <w:color w:val="000000"/>
          <w:sz w:val="24"/>
          <w:szCs w:val="24"/>
        </w:rPr>
        <w:t xml:space="preserve">bespovratnih </w:t>
      </w:r>
      <w:r>
        <w:rPr>
          <w:rFonts w:ascii="Times New Roman" w:hAnsi="Times New Roman"/>
          <w:color w:val="000000"/>
          <w:sz w:val="24"/>
          <w:szCs w:val="24"/>
        </w:rPr>
        <w:t xml:space="preserve">novčanih sredstava za štete i/ili izgubljenu dobit počinjenu od </w:t>
      </w:r>
      <w:r w:rsidR="006538DA" w:rsidRPr="002D0962">
        <w:rPr>
          <w:rFonts w:ascii="Times New Roman" w:hAnsi="Times New Roman"/>
          <w:color w:val="000000"/>
          <w:sz w:val="24"/>
          <w:szCs w:val="24"/>
        </w:rPr>
        <w:t>riblj</w:t>
      </w:r>
      <w:r w:rsidR="00FC20F1">
        <w:rPr>
          <w:rFonts w:ascii="Times New Roman" w:hAnsi="Times New Roman"/>
          <w:color w:val="000000"/>
          <w:sz w:val="24"/>
          <w:szCs w:val="24"/>
        </w:rPr>
        <w:t>eg</w:t>
      </w:r>
      <w:r w:rsidR="006538DA" w:rsidRPr="002D0962">
        <w:rPr>
          <w:rFonts w:ascii="Times New Roman" w:hAnsi="Times New Roman"/>
          <w:color w:val="000000"/>
          <w:sz w:val="24"/>
          <w:szCs w:val="24"/>
        </w:rPr>
        <w:t xml:space="preserve"> predatora</w:t>
      </w:r>
      <w:r w:rsidR="00FC20F1">
        <w:rPr>
          <w:rFonts w:ascii="Times New Roman" w:hAnsi="Times New Roman"/>
          <w:color w:val="000000"/>
          <w:sz w:val="24"/>
          <w:szCs w:val="24"/>
        </w:rPr>
        <w:t xml:space="preserve"> </w:t>
      </w:r>
      <w:r w:rsidR="00A1193B">
        <w:rPr>
          <w:rFonts w:ascii="Times New Roman" w:hAnsi="Times New Roman"/>
          <w:color w:val="000000"/>
          <w:sz w:val="24"/>
          <w:szCs w:val="24"/>
        </w:rPr>
        <w:t xml:space="preserve">komarče </w:t>
      </w:r>
      <w:r w:rsidR="00FC20F1">
        <w:rPr>
          <w:rFonts w:ascii="Times New Roman" w:hAnsi="Times New Roman"/>
          <w:color w:val="000000"/>
          <w:sz w:val="24"/>
          <w:szCs w:val="24"/>
        </w:rPr>
        <w:t>(</w:t>
      </w:r>
      <w:proofErr w:type="spellStart"/>
      <w:r w:rsidR="00FC20F1">
        <w:rPr>
          <w:rFonts w:ascii="Times New Roman" w:hAnsi="Times New Roman"/>
          <w:color w:val="000000"/>
          <w:sz w:val="24"/>
          <w:szCs w:val="24"/>
        </w:rPr>
        <w:t>Sparus</w:t>
      </w:r>
      <w:proofErr w:type="spellEnd"/>
      <w:r w:rsidR="00FC20F1">
        <w:rPr>
          <w:rFonts w:ascii="Times New Roman" w:hAnsi="Times New Roman"/>
          <w:color w:val="000000"/>
          <w:sz w:val="24"/>
          <w:szCs w:val="24"/>
        </w:rPr>
        <w:t xml:space="preserve"> </w:t>
      </w:r>
      <w:proofErr w:type="spellStart"/>
      <w:r w:rsidR="00FC20F1">
        <w:rPr>
          <w:rFonts w:ascii="Times New Roman" w:hAnsi="Times New Roman"/>
          <w:color w:val="000000"/>
          <w:sz w:val="24"/>
          <w:szCs w:val="24"/>
        </w:rPr>
        <w:t>aurata</w:t>
      </w:r>
      <w:proofErr w:type="spellEnd"/>
      <w:r w:rsidR="00FC20F1">
        <w:rPr>
          <w:rFonts w:ascii="Times New Roman" w:hAnsi="Times New Roman"/>
          <w:color w:val="000000"/>
          <w:sz w:val="24"/>
          <w:szCs w:val="24"/>
        </w:rPr>
        <w:t>)</w:t>
      </w:r>
      <w:r>
        <w:rPr>
          <w:rFonts w:ascii="Times New Roman" w:hAnsi="Times New Roman"/>
          <w:color w:val="000000"/>
          <w:sz w:val="24"/>
          <w:szCs w:val="24"/>
        </w:rPr>
        <w:t xml:space="preserve"> na </w:t>
      </w:r>
      <w:r w:rsidR="006538DA">
        <w:rPr>
          <w:rFonts w:ascii="Times New Roman" w:hAnsi="Times New Roman"/>
          <w:color w:val="000000"/>
          <w:sz w:val="24"/>
          <w:szCs w:val="24"/>
        </w:rPr>
        <w:t>uzgajalištima dagnji (</w:t>
      </w:r>
      <w:r w:rsidR="006538DA" w:rsidRPr="006538DA">
        <w:rPr>
          <w:rFonts w:ascii="Times New Roman" w:hAnsi="Times New Roman"/>
          <w:i/>
          <w:color w:val="000000"/>
          <w:sz w:val="24"/>
          <w:szCs w:val="24"/>
          <w:lang w:val="pl-PL"/>
        </w:rPr>
        <w:t>Mytilus galloprovincialis</w:t>
      </w:r>
      <w:r w:rsidR="006538DA">
        <w:rPr>
          <w:rFonts w:ascii="Times New Roman" w:hAnsi="Times New Roman"/>
          <w:i/>
          <w:color w:val="000000"/>
          <w:sz w:val="24"/>
          <w:szCs w:val="24"/>
          <w:lang w:val="pl-PL"/>
        </w:rPr>
        <w:t>)</w:t>
      </w:r>
      <w:r w:rsidR="009D59B8">
        <w:rPr>
          <w:rFonts w:ascii="Times New Roman" w:hAnsi="Times New Roman"/>
          <w:color w:val="000000"/>
          <w:sz w:val="24"/>
          <w:szCs w:val="24"/>
        </w:rPr>
        <w:t xml:space="preserve"> (u daljnjem tekstu: potpora)</w:t>
      </w:r>
      <w:r w:rsidR="008D358C">
        <w:rPr>
          <w:rFonts w:ascii="Times New Roman" w:hAnsi="Times New Roman"/>
          <w:color w:val="000000"/>
          <w:sz w:val="24"/>
          <w:szCs w:val="24"/>
        </w:rPr>
        <w:t>.</w:t>
      </w:r>
    </w:p>
    <w:p w14:paraId="6AD90CAA" w14:textId="77777777" w:rsidR="000476CE" w:rsidRPr="006538DA" w:rsidRDefault="009D59B8" w:rsidP="000F40AC">
      <w:pPr>
        <w:pStyle w:val="Odlomakpopisa"/>
        <w:numPr>
          <w:ilvl w:val="0"/>
          <w:numId w:val="2"/>
        </w:numPr>
        <w:spacing w:after="60" w:line="240" w:lineRule="auto"/>
        <w:ind w:left="567" w:hanging="567"/>
        <w:contextualSpacing w:val="0"/>
        <w:jc w:val="both"/>
        <w:rPr>
          <w:rFonts w:ascii="Times New Roman" w:hAnsi="Times New Roman"/>
          <w:color w:val="000000"/>
          <w:sz w:val="24"/>
          <w:szCs w:val="24"/>
        </w:rPr>
      </w:pPr>
      <w:r w:rsidRPr="009D59B8">
        <w:rPr>
          <w:rFonts w:ascii="Times New Roman" w:hAnsi="Times New Roman"/>
          <w:color w:val="000000"/>
          <w:sz w:val="24"/>
          <w:szCs w:val="24"/>
        </w:rPr>
        <w:t>U skladu sa odjeljkom 3.2. točkom 3</w:t>
      </w:r>
      <w:r>
        <w:rPr>
          <w:rFonts w:ascii="Times New Roman" w:hAnsi="Times New Roman"/>
          <w:color w:val="000000"/>
          <w:sz w:val="24"/>
          <w:szCs w:val="24"/>
        </w:rPr>
        <w:t>5</w:t>
      </w:r>
      <w:r w:rsidRPr="009D59B8">
        <w:rPr>
          <w:rFonts w:ascii="Times New Roman" w:hAnsi="Times New Roman"/>
          <w:color w:val="000000"/>
          <w:sz w:val="24"/>
          <w:szCs w:val="24"/>
        </w:rPr>
        <w:t xml:space="preserve">. Smjernica </w:t>
      </w:r>
      <w:r>
        <w:rPr>
          <w:rFonts w:ascii="Times New Roman" w:hAnsi="Times New Roman"/>
          <w:sz w:val="24"/>
          <w:szCs w:val="24"/>
        </w:rPr>
        <w:t>p</w:t>
      </w:r>
      <w:r w:rsidRPr="009D59B8">
        <w:rPr>
          <w:rFonts w:ascii="Times New Roman" w:hAnsi="Times New Roman"/>
          <w:sz w:val="24"/>
          <w:szCs w:val="24"/>
        </w:rPr>
        <w:t>otpora se ne smije dodjeljivati za aktivnosti koje odgovaraju neprihvatljivim operacijama iz članka 11. Uredbe (EU) br. 508/2014</w:t>
      </w:r>
      <w:r>
        <w:rPr>
          <w:rFonts w:ascii="Times New Roman" w:hAnsi="Times New Roman"/>
          <w:sz w:val="24"/>
          <w:szCs w:val="24"/>
        </w:rPr>
        <w:t>.</w:t>
      </w:r>
    </w:p>
    <w:p w14:paraId="2E015B5A" w14:textId="77777777" w:rsidR="006538DA" w:rsidRPr="000F40AC" w:rsidRDefault="006538DA" w:rsidP="006538DA">
      <w:pPr>
        <w:pStyle w:val="Odlomakpopisa"/>
        <w:spacing w:after="60" w:line="240" w:lineRule="auto"/>
        <w:ind w:left="567"/>
        <w:contextualSpacing w:val="0"/>
        <w:jc w:val="both"/>
        <w:rPr>
          <w:rFonts w:ascii="Times New Roman" w:hAnsi="Times New Roman"/>
          <w:color w:val="000000"/>
          <w:sz w:val="24"/>
          <w:szCs w:val="24"/>
        </w:rPr>
      </w:pPr>
    </w:p>
    <w:p w14:paraId="23C7B30C" w14:textId="77777777" w:rsidR="000C209B" w:rsidRPr="00913BE5" w:rsidRDefault="000C209B" w:rsidP="00072193">
      <w:pPr>
        <w:pStyle w:val="Naslov1"/>
        <w:rPr>
          <w:rFonts w:eastAsia="Times New Roman"/>
          <w:lang w:eastAsia="hr-HR"/>
        </w:rPr>
      </w:pPr>
      <w:r w:rsidRPr="00913BE5">
        <w:rPr>
          <w:rFonts w:eastAsia="Times New Roman"/>
          <w:lang w:eastAsia="hr-HR"/>
        </w:rPr>
        <w:lastRenderedPageBreak/>
        <w:t xml:space="preserve">II. UVJETI PRIHVATLJIVOSTI </w:t>
      </w:r>
      <w:r w:rsidR="0075274E">
        <w:rPr>
          <w:rFonts w:eastAsia="Times New Roman"/>
          <w:lang w:eastAsia="hr-HR"/>
        </w:rPr>
        <w:t xml:space="preserve">I </w:t>
      </w:r>
      <w:r w:rsidRPr="00913BE5">
        <w:rPr>
          <w:rFonts w:eastAsia="Times New Roman"/>
          <w:lang w:eastAsia="hr-HR"/>
        </w:rPr>
        <w:t>OBVEZE KORISNIKA</w:t>
      </w:r>
    </w:p>
    <w:p w14:paraId="3F2C8C61" w14:textId="77777777" w:rsidR="000C209B" w:rsidRPr="00913BE5" w:rsidRDefault="000C209B" w:rsidP="00072193">
      <w:pPr>
        <w:spacing w:after="60"/>
        <w:jc w:val="center"/>
      </w:pPr>
      <w:r w:rsidRPr="00913BE5">
        <w:rPr>
          <w:i/>
          <w:iCs/>
        </w:rPr>
        <w:t>Uvjeti prihvatljivosti</w:t>
      </w:r>
    </w:p>
    <w:p w14:paraId="2B1247D8" w14:textId="77777777" w:rsidR="000B3158" w:rsidRPr="00511587" w:rsidRDefault="000B3158" w:rsidP="00072193">
      <w:pPr>
        <w:spacing w:after="60"/>
        <w:jc w:val="center"/>
      </w:pPr>
      <w:r w:rsidRPr="00511587">
        <w:t>Članak 4.</w:t>
      </w:r>
    </w:p>
    <w:p w14:paraId="775B04CE" w14:textId="0F702DDE" w:rsidR="000B3158" w:rsidRDefault="000B3158" w:rsidP="00F64696">
      <w:pPr>
        <w:numPr>
          <w:ilvl w:val="2"/>
          <w:numId w:val="1"/>
        </w:numPr>
        <w:spacing w:after="60"/>
        <w:ind w:left="567" w:hanging="567"/>
      </w:pPr>
      <w:r w:rsidRPr="00511587">
        <w:t xml:space="preserve">Za dodjelu </w:t>
      </w:r>
      <w:r w:rsidR="00630009">
        <w:t>potpore</w:t>
      </w:r>
      <w:r w:rsidRPr="00511587">
        <w:t xml:space="preserve"> moraju biti ispunjeni sljedeći uvjeti:</w:t>
      </w:r>
    </w:p>
    <w:p w14:paraId="79D43CC8" w14:textId="77777777" w:rsidR="000B3158" w:rsidRDefault="000B3158" w:rsidP="000A65E6">
      <w:pPr>
        <w:numPr>
          <w:ilvl w:val="0"/>
          <w:numId w:val="3"/>
        </w:numPr>
        <w:spacing w:after="60"/>
        <w:ind w:left="993" w:hanging="426"/>
        <w:jc w:val="both"/>
        <w:rPr>
          <w:rFonts w:eastAsia="BatangChe"/>
          <w:color w:val="000000"/>
          <w:szCs w:val="21"/>
        </w:rPr>
      </w:pPr>
      <w:r w:rsidRPr="00511587">
        <w:rPr>
          <w:rFonts w:eastAsia="BatangChe"/>
          <w:color w:val="000000"/>
          <w:szCs w:val="21"/>
        </w:rPr>
        <w:t>korisnik mora biti ovlaštenik</w:t>
      </w:r>
      <w:r w:rsidR="00630009">
        <w:rPr>
          <w:rFonts w:eastAsia="BatangChe"/>
          <w:color w:val="000000"/>
          <w:szCs w:val="21"/>
        </w:rPr>
        <w:t>/nositelj</w:t>
      </w:r>
      <w:r w:rsidRPr="00511587">
        <w:rPr>
          <w:rFonts w:eastAsia="BatangChe"/>
          <w:color w:val="000000"/>
          <w:szCs w:val="21"/>
        </w:rPr>
        <w:t xml:space="preserve"> važeće povlastice</w:t>
      </w:r>
      <w:r w:rsidR="008242B4">
        <w:rPr>
          <w:rFonts w:eastAsia="BatangChe"/>
          <w:color w:val="000000"/>
          <w:szCs w:val="21"/>
        </w:rPr>
        <w:t>/dozvole za akvakulturu</w:t>
      </w:r>
      <w:r w:rsidRPr="00511587">
        <w:rPr>
          <w:rFonts w:eastAsia="BatangChe"/>
          <w:color w:val="000000"/>
          <w:szCs w:val="21"/>
        </w:rPr>
        <w:t>;</w:t>
      </w:r>
    </w:p>
    <w:p w14:paraId="5E2CBEDD" w14:textId="1B8E3F4E" w:rsidR="000B3158" w:rsidRPr="00827C54" w:rsidRDefault="00835A44" w:rsidP="000A65E6">
      <w:pPr>
        <w:numPr>
          <w:ilvl w:val="0"/>
          <w:numId w:val="3"/>
        </w:numPr>
        <w:spacing w:after="60"/>
        <w:ind w:left="993" w:hanging="426"/>
        <w:jc w:val="both"/>
        <w:rPr>
          <w:rFonts w:eastAsia="BatangChe"/>
          <w:color w:val="000000"/>
          <w:szCs w:val="21"/>
        </w:rPr>
      </w:pPr>
      <w:r>
        <w:rPr>
          <w:rFonts w:eastAsia="BatangChe"/>
          <w:color w:val="000000"/>
          <w:szCs w:val="21"/>
        </w:rPr>
        <w:t>šteta koja je predmet potpore mora biti dokumentirana i prijavljena davatelju potpor</w:t>
      </w:r>
      <w:r w:rsidR="00E81E68">
        <w:rPr>
          <w:rFonts w:eastAsia="BatangChe"/>
          <w:color w:val="000000"/>
          <w:szCs w:val="21"/>
        </w:rPr>
        <w:t>e</w:t>
      </w:r>
      <w:r>
        <w:rPr>
          <w:rFonts w:eastAsia="BatangChe"/>
          <w:color w:val="000000"/>
          <w:szCs w:val="21"/>
        </w:rPr>
        <w:t xml:space="preserve">  </w:t>
      </w:r>
    </w:p>
    <w:p w14:paraId="2CF3D8B0" w14:textId="77777777" w:rsidR="000B3158" w:rsidRPr="00511587" w:rsidRDefault="000B3158" w:rsidP="000A65E6">
      <w:pPr>
        <w:numPr>
          <w:ilvl w:val="0"/>
          <w:numId w:val="3"/>
        </w:numPr>
        <w:spacing w:after="60"/>
        <w:ind w:left="993" w:hanging="426"/>
        <w:jc w:val="both"/>
      </w:pPr>
      <w:r w:rsidRPr="00511587">
        <w:t>predmet potpore ne smije biti financiran nikakvim drugim javnim izdacima;</w:t>
      </w:r>
    </w:p>
    <w:p w14:paraId="21CC9C80" w14:textId="3B1F62B0" w:rsidR="000B3158" w:rsidRPr="00511587" w:rsidRDefault="000B3158" w:rsidP="000A65E6">
      <w:pPr>
        <w:numPr>
          <w:ilvl w:val="0"/>
          <w:numId w:val="3"/>
        </w:numPr>
        <w:spacing w:after="60"/>
        <w:ind w:left="993" w:hanging="426"/>
        <w:jc w:val="both"/>
      </w:pPr>
      <w:r w:rsidRPr="00511587">
        <w:rPr>
          <w:rFonts w:eastAsia="Calibri"/>
        </w:rPr>
        <w:t>korisnik mora imati podmirene financijske obveze prema Državnom proračunu Republike Hrvatske</w:t>
      </w:r>
      <w:r w:rsidR="008A5B12">
        <w:rPr>
          <w:rFonts w:eastAsia="Calibri"/>
        </w:rPr>
        <w:t xml:space="preserve"> po osnovi javnih davanja</w:t>
      </w:r>
    </w:p>
    <w:p w14:paraId="419C95B2" w14:textId="3E19BB20" w:rsidR="000B3158" w:rsidRPr="00511587" w:rsidRDefault="000B3158" w:rsidP="000A65E6">
      <w:pPr>
        <w:numPr>
          <w:ilvl w:val="0"/>
          <w:numId w:val="3"/>
        </w:numPr>
        <w:spacing w:after="60"/>
        <w:ind w:left="993" w:hanging="426"/>
        <w:jc w:val="both"/>
      </w:pPr>
      <w:r w:rsidRPr="00511587">
        <w:rPr>
          <w:rFonts w:eastAsia="Calibri"/>
        </w:rPr>
        <w:t xml:space="preserve">korisnik ne smije biti poduzetnik u teškoćama iz članka 2. stavka 1. točke </w:t>
      </w:r>
      <w:r w:rsidR="00DC5919">
        <w:rPr>
          <w:rFonts w:eastAsia="Calibri"/>
        </w:rPr>
        <w:t>h</w:t>
      </w:r>
      <w:r w:rsidRPr="00511587">
        <w:rPr>
          <w:rFonts w:eastAsia="Calibri"/>
        </w:rPr>
        <w:t>) ovoga Pravilnika</w:t>
      </w:r>
    </w:p>
    <w:p w14:paraId="2F27942C" w14:textId="77777777" w:rsidR="000B3158" w:rsidRPr="00511587" w:rsidRDefault="000B3158" w:rsidP="000A65E6">
      <w:pPr>
        <w:numPr>
          <w:ilvl w:val="0"/>
          <w:numId w:val="3"/>
        </w:numPr>
        <w:spacing w:after="60"/>
        <w:ind w:left="993" w:hanging="426"/>
        <w:jc w:val="both"/>
      </w:pPr>
      <w:r w:rsidRPr="00511587">
        <w:rPr>
          <w:rFonts w:eastAsia="Calibri"/>
        </w:rPr>
        <w:t>korisnik mora dati suglasnost za objavljivanje informacija o dodijeljenoj potpori u skladu sa odjeljkom 3.9. točkom 69. Smjernica.</w:t>
      </w:r>
    </w:p>
    <w:p w14:paraId="1C6C32E7" w14:textId="6AD8D0E0" w:rsidR="000B3158" w:rsidRPr="00511587" w:rsidRDefault="009A21E4" w:rsidP="00072193">
      <w:pPr>
        <w:numPr>
          <w:ilvl w:val="0"/>
          <w:numId w:val="8"/>
        </w:numPr>
        <w:spacing w:after="60"/>
        <w:ind w:left="567" w:hanging="567"/>
        <w:jc w:val="both"/>
        <w:rPr>
          <w:rFonts w:eastAsia="Calibri"/>
        </w:rPr>
      </w:pPr>
      <w:r>
        <w:rPr>
          <w:color w:val="000000"/>
        </w:rPr>
        <w:t>Na temelju</w:t>
      </w:r>
      <w:r w:rsidR="000B3158" w:rsidRPr="00511587">
        <w:rPr>
          <w:color w:val="000000"/>
        </w:rPr>
        <w:t xml:space="preserve"> odjeljk</w:t>
      </w:r>
      <w:r>
        <w:rPr>
          <w:color w:val="000000"/>
        </w:rPr>
        <w:t>a</w:t>
      </w:r>
      <w:r w:rsidR="000B3158" w:rsidRPr="00511587">
        <w:rPr>
          <w:color w:val="000000"/>
        </w:rPr>
        <w:t xml:space="preserve"> 3.2. točk</w:t>
      </w:r>
      <w:r>
        <w:rPr>
          <w:color w:val="000000"/>
        </w:rPr>
        <w:t>e</w:t>
      </w:r>
      <w:r w:rsidR="000B3158" w:rsidRPr="00511587">
        <w:rPr>
          <w:color w:val="000000"/>
        </w:rPr>
        <w:t xml:space="preserve"> 31. Smjernica neprihvatljivi su Zahtjevi za potporu korisnika koji ne poštuju pravila Zajedničke </w:t>
      </w:r>
      <w:proofErr w:type="spellStart"/>
      <w:r w:rsidR="000B3158" w:rsidRPr="00511587">
        <w:rPr>
          <w:color w:val="000000"/>
        </w:rPr>
        <w:t>ribarstvene</w:t>
      </w:r>
      <w:proofErr w:type="spellEnd"/>
      <w:r w:rsidR="000B3158" w:rsidRPr="00511587">
        <w:rPr>
          <w:color w:val="000000"/>
        </w:rPr>
        <w:t xml:space="preserve"> politike (ZRP).</w:t>
      </w:r>
    </w:p>
    <w:p w14:paraId="35B7EAB1" w14:textId="77777777" w:rsidR="00337A7E" w:rsidRPr="00511587" w:rsidRDefault="00337A7E" w:rsidP="00337A7E">
      <w:pPr>
        <w:numPr>
          <w:ilvl w:val="0"/>
          <w:numId w:val="8"/>
        </w:numPr>
        <w:spacing w:after="60"/>
        <w:ind w:left="567" w:hanging="567"/>
        <w:jc w:val="both"/>
        <w:rPr>
          <w:rFonts w:eastAsia="Calibri"/>
        </w:rPr>
      </w:pPr>
      <w:r>
        <w:rPr>
          <w:color w:val="000000"/>
        </w:rPr>
        <w:t>Na temelju</w:t>
      </w:r>
      <w:r w:rsidRPr="00511587">
        <w:rPr>
          <w:color w:val="000000"/>
        </w:rPr>
        <w:t xml:space="preserve"> odjeljk</w:t>
      </w:r>
      <w:r>
        <w:rPr>
          <w:color w:val="000000"/>
        </w:rPr>
        <w:t>a</w:t>
      </w:r>
      <w:r w:rsidRPr="00511587">
        <w:rPr>
          <w:color w:val="000000"/>
        </w:rPr>
        <w:t xml:space="preserve"> 3.2. točk</w:t>
      </w:r>
      <w:r>
        <w:rPr>
          <w:color w:val="000000"/>
        </w:rPr>
        <w:t>e</w:t>
      </w:r>
      <w:r w:rsidRPr="00511587">
        <w:rPr>
          <w:color w:val="000000"/>
        </w:rPr>
        <w:t xml:space="preserve"> 32. Smjernica</w:t>
      </w:r>
      <w:r>
        <w:rPr>
          <w:color w:val="000000"/>
        </w:rPr>
        <w:t xml:space="preserve">  i </w:t>
      </w:r>
      <w:r w:rsidRPr="0023186A">
        <w:t xml:space="preserve">članka 10. Uredbe (EU) br. 508/2014, a sukladno Delegiranoj uredbi Komisije (EU) br. 288/2015 od 17. prosinca 2014. o dopuni Uredbe (EU) br. 508/2014 Europskog parlamenta i Vijeća o Europskom fondu za pomorstvo i ribarstvo u pogledu vremenskog razdoblja i datuma za neprihvatljivost zahtjeva (SL L51, 24. 2. 2015.) i Delegiranoj uredbi Komisije (EU) br. 2252/2015 </w:t>
      </w:r>
      <w:proofErr w:type="spellStart"/>
      <w:r w:rsidRPr="0023186A">
        <w:t>оd</w:t>
      </w:r>
      <w:proofErr w:type="spellEnd"/>
      <w:r w:rsidRPr="0023186A">
        <w:t xml:space="preserve"> 30. rujna 2015. o izmjeni Delegirane uredbe (EU) 288/2015</w:t>
      </w:r>
      <w:r>
        <w:t xml:space="preserve"> </w:t>
      </w:r>
      <w:r w:rsidRPr="0023186A">
        <w:t xml:space="preserve">u pogledu razdoblja neprihvatljivosti zahtjeva za potporu iz Europskog fonda za pomorstvo i ribarstvo (SL L321, 5. 12. 2015.), </w:t>
      </w:r>
      <w:r w:rsidRPr="00511587">
        <w:rPr>
          <w:color w:val="000000"/>
        </w:rPr>
        <w:t xml:space="preserve"> neprihvatljivi su Zahtjevi za potporu korisnika koji je počinio:</w:t>
      </w:r>
    </w:p>
    <w:p w14:paraId="6BB351F4" w14:textId="50886B23" w:rsidR="00337A7E" w:rsidRPr="00511587" w:rsidRDefault="00337A7E" w:rsidP="009A1748">
      <w:pPr>
        <w:numPr>
          <w:ilvl w:val="0"/>
          <w:numId w:val="24"/>
        </w:numPr>
        <w:spacing w:after="60"/>
        <w:ind w:left="1077" w:hanging="357"/>
        <w:contextualSpacing/>
        <w:jc w:val="both"/>
        <w:rPr>
          <w:rFonts w:eastAsia="Calibri"/>
          <w:color w:val="000000"/>
        </w:rPr>
      </w:pPr>
      <w:r w:rsidRPr="00511587">
        <w:rPr>
          <w:rFonts w:eastAsia="Calibri"/>
          <w:color w:val="000000"/>
        </w:rPr>
        <w:t>kazneno djelo iz članaka 3. i 4. Direktive 2008/99/EZ Europskog parlamenta i Vijeća od 19. studenoga 2008. o zaštiti okoliša putem kaznenog prava (SL L328, 6. 12. 2008.) i/ili</w:t>
      </w:r>
    </w:p>
    <w:p w14:paraId="595BECAF" w14:textId="77777777" w:rsidR="00337A7E" w:rsidRPr="002C410A" w:rsidRDefault="00337A7E" w:rsidP="00337A7E">
      <w:pPr>
        <w:numPr>
          <w:ilvl w:val="0"/>
          <w:numId w:val="24"/>
        </w:numPr>
        <w:spacing w:after="60"/>
        <w:contextualSpacing/>
        <w:jc w:val="both"/>
        <w:rPr>
          <w:rFonts w:eastAsia="Calibri"/>
          <w:color w:val="000000"/>
        </w:rPr>
      </w:pPr>
      <w:r w:rsidRPr="00511587">
        <w:rPr>
          <w:rFonts w:eastAsia="Calibri"/>
          <w:color w:val="000000"/>
        </w:rPr>
        <w:t>prijevaru u okviru Europskog fonda za ribarstvo ili Europskog fonda za pomorstvo i ribarstvo, a sukladno članku 1. Konvencije o zaštiti financijskih interesa Zajednice</w:t>
      </w:r>
      <w:r>
        <w:rPr>
          <w:rFonts w:eastAsia="Calibri"/>
          <w:color w:val="000000"/>
        </w:rPr>
        <w:t>.</w:t>
      </w:r>
      <w:r w:rsidRPr="00511587">
        <w:rPr>
          <w:rFonts w:eastAsia="Calibri"/>
          <w:color w:val="000000"/>
        </w:rPr>
        <w:t xml:space="preserve"> </w:t>
      </w:r>
    </w:p>
    <w:p w14:paraId="47B9154F" w14:textId="77777777" w:rsidR="00BD5747" w:rsidRDefault="00BD5747" w:rsidP="00072193">
      <w:pPr>
        <w:spacing w:after="60"/>
        <w:jc w:val="center"/>
        <w:rPr>
          <w:i/>
          <w:iCs/>
        </w:rPr>
      </w:pPr>
    </w:p>
    <w:p w14:paraId="22735FC7" w14:textId="77777777" w:rsidR="000C209B" w:rsidRPr="00913BE5" w:rsidRDefault="000C209B" w:rsidP="00072193">
      <w:pPr>
        <w:spacing w:after="60"/>
        <w:jc w:val="center"/>
      </w:pPr>
      <w:r w:rsidRPr="00913BE5">
        <w:rPr>
          <w:i/>
          <w:iCs/>
        </w:rPr>
        <w:t>Obveze korisnika</w:t>
      </w:r>
    </w:p>
    <w:p w14:paraId="3F2E143C" w14:textId="77777777" w:rsidR="009B4DF3" w:rsidRPr="009B4DF3" w:rsidRDefault="009B4DF3" w:rsidP="00072193">
      <w:pPr>
        <w:spacing w:after="60"/>
        <w:jc w:val="center"/>
      </w:pPr>
      <w:r w:rsidRPr="009B4DF3">
        <w:t>Članak 5.</w:t>
      </w:r>
    </w:p>
    <w:p w14:paraId="65CB0B73" w14:textId="77777777" w:rsidR="009B4DF3" w:rsidRPr="009B4DF3" w:rsidRDefault="009B4DF3" w:rsidP="00072193">
      <w:pPr>
        <w:numPr>
          <w:ilvl w:val="0"/>
          <w:numId w:val="28"/>
        </w:numPr>
        <w:spacing w:after="60"/>
        <w:ind w:left="714" w:hanging="357"/>
        <w:jc w:val="both"/>
        <w:rPr>
          <w:rFonts w:eastAsia="Calibri"/>
          <w:lang w:eastAsia="en-US"/>
        </w:rPr>
      </w:pPr>
      <w:r w:rsidRPr="009B4DF3">
        <w:t xml:space="preserve">Korisnik je dužan djelovati u skladu s uvjetima iz članka 4. stavaka 2. i 3. ovoga Pravilnika tijekom cijelog razdoblja dodjele potpore i u razdoblju od pet godina nakon završnog plaćanja korisniku. </w:t>
      </w:r>
    </w:p>
    <w:p w14:paraId="398329D2" w14:textId="77777777" w:rsidR="009B4DF3" w:rsidRPr="009B4DF3" w:rsidRDefault="009B4DF3" w:rsidP="00072193">
      <w:pPr>
        <w:numPr>
          <w:ilvl w:val="0"/>
          <w:numId w:val="28"/>
        </w:numPr>
        <w:spacing w:after="60"/>
        <w:ind w:left="714" w:hanging="357"/>
        <w:jc w:val="both"/>
        <w:rPr>
          <w:rFonts w:eastAsia="Calibri"/>
          <w:lang w:eastAsia="en-US"/>
        </w:rPr>
      </w:pPr>
      <w:r w:rsidRPr="009B4DF3">
        <w:t xml:space="preserve">U slučaju nepoštivanja odredbi iz stavka </w:t>
      </w:r>
      <w:r w:rsidR="00AA186B">
        <w:t>1</w:t>
      </w:r>
      <w:r w:rsidRPr="009B4DF3">
        <w:t>. ovoga članka, korisnik mora vratiti potporu u cijelosti.</w:t>
      </w:r>
    </w:p>
    <w:p w14:paraId="77E83E78" w14:textId="77777777" w:rsidR="009B4DF3" w:rsidRPr="009B4DF3" w:rsidRDefault="009B4DF3" w:rsidP="00072193">
      <w:pPr>
        <w:numPr>
          <w:ilvl w:val="0"/>
          <w:numId w:val="28"/>
        </w:numPr>
        <w:spacing w:after="60"/>
        <w:ind w:left="714" w:hanging="357"/>
        <w:jc w:val="both"/>
        <w:rPr>
          <w:rFonts w:eastAsia="Calibri"/>
          <w:lang w:eastAsia="en-US"/>
        </w:rPr>
      </w:pPr>
      <w:r w:rsidRPr="009B4DF3">
        <w:t>Korisnik je dužan dostavljati točne i istinite podatke i/ili izjave te postupati u skladu s odredbama ovoga Pravilnika.</w:t>
      </w:r>
    </w:p>
    <w:p w14:paraId="23B171FD" w14:textId="77777777" w:rsidR="009B4DF3" w:rsidRPr="009B4DF3" w:rsidRDefault="009B4DF3" w:rsidP="00072193">
      <w:pPr>
        <w:numPr>
          <w:ilvl w:val="0"/>
          <w:numId w:val="28"/>
        </w:numPr>
        <w:spacing w:after="60"/>
        <w:ind w:left="714" w:hanging="357"/>
        <w:jc w:val="both"/>
        <w:rPr>
          <w:rFonts w:eastAsia="Calibri"/>
          <w:lang w:eastAsia="en-US"/>
        </w:rPr>
      </w:pPr>
      <w:r w:rsidRPr="009B4DF3">
        <w:t>Korisnik je dužan omogućiti kontrolu na terenu te čuvati i omogućiti dostupnost dokumentacije sukladno članku 12. ovoga Pravilnika.</w:t>
      </w:r>
    </w:p>
    <w:p w14:paraId="696EBC11" w14:textId="77777777" w:rsidR="000C209B" w:rsidRPr="00913BE5" w:rsidRDefault="000C209B" w:rsidP="00072193">
      <w:pPr>
        <w:spacing w:after="60"/>
        <w:jc w:val="both"/>
      </w:pPr>
    </w:p>
    <w:p w14:paraId="5831CB1D" w14:textId="77777777" w:rsidR="000C209B" w:rsidRPr="00913BE5" w:rsidRDefault="000C209B" w:rsidP="00072193">
      <w:pPr>
        <w:pStyle w:val="Naslov1"/>
        <w:rPr>
          <w:rFonts w:eastAsia="Times New Roman"/>
          <w:lang w:eastAsia="hr-HR"/>
        </w:rPr>
      </w:pPr>
      <w:r w:rsidRPr="00913BE5">
        <w:rPr>
          <w:rFonts w:eastAsia="Times New Roman"/>
          <w:lang w:eastAsia="hr-HR"/>
        </w:rPr>
        <w:t>III. FINANCIRANJE</w:t>
      </w:r>
    </w:p>
    <w:p w14:paraId="094A09CE" w14:textId="77777777" w:rsidR="000C209B" w:rsidRPr="00913BE5" w:rsidRDefault="000C209B" w:rsidP="00072193">
      <w:pPr>
        <w:spacing w:after="60"/>
        <w:jc w:val="center"/>
      </w:pPr>
      <w:r w:rsidRPr="00913BE5">
        <w:t>Članak 6.</w:t>
      </w:r>
    </w:p>
    <w:p w14:paraId="2A4A1C59" w14:textId="77777777" w:rsidR="00054C23" w:rsidRDefault="000C209B" w:rsidP="00054C23">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615F04">
        <w:rPr>
          <w:rFonts w:ascii="Times New Roman" w:eastAsia="Times New Roman" w:hAnsi="Times New Roman"/>
          <w:sz w:val="24"/>
          <w:szCs w:val="24"/>
          <w:lang w:eastAsia="hr-HR"/>
        </w:rPr>
        <w:t xml:space="preserve">Sredstva potpore </w:t>
      </w:r>
      <w:r w:rsidR="009D59B8">
        <w:rPr>
          <w:rFonts w:ascii="Times New Roman" w:eastAsia="Times New Roman" w:hAnsi="Times New Roman"/>
          <w:sz w:val="24"/>
          <w:szCs w:val="24"/>
          <w:lang w:eastAsia="hr-HR"/>
        </w:rPr>
        <w:t xml:space="preserve">na </w:t>
      </w:r>
      <w:r w:rsidRPr="00615F04">
        <w:rPr>
          <w:rFonts w:ascii="Times New Roman" w:eastAsia="Times New Roman" w:hAnsi="Times New Roman"/>
          <w:sz w:val="24"/>
          <w:szCs w:val="24"/>
          <w:lang w:eastAsia="hr-HR"/>
        </w:rPr>
        <w:t>temelj</w:t>
      </w:r>
      <w:r w:rsidR="009D59B8">
        <w:rPr>
          <w:rFonts w:ascii="Times New Roman" w:eastAsia="Times New Roman" w:hAnsi="Times New Roman"/>
          <w:sz w:val="24"/>
          <w:szCs w:val="24"/>
          <w:lang w:eastAsia="hr-HR"/>
        </w:rPr>
        <w:t>u</w:t>
      </w:r>
      <w:r w:rsidRPr="00615F04">
        <w:rPr>
          <w:rFonts w:ascii="Times New Roman" w:eastAsia="Times New Roman" w:hAnsi="Times New Roman"/>
          <w:sz w:val="24"/>
          <w:szCs w:val="24"/>
          <w:lang w:eastAsia="hr-HR"/>
        </w:rPr>
        <w:t xml:space="preserve"> ovoga Pravilnika osiguravaju se iz državnog proračuna Republike Hrvatske.</w:t>
      </w:r>
    </w:p>
    <w:p w14:paraId="1C61C99C" w14:textId="7C2C9582" w:rsidR="009D59B8" w:rsidRPr="00054C23" w:rsidRDefault="001A05AA" w:rsidP="00054C23">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054C23">
        <w:rPr>
          <w:rFonts w:ascii="Times New Roman" w:eastAsia="Times New Roman" w:hAnsi="Times New Roman"/>
          <w:sz w:val="24"/>
          <w:szCs w:val="24"/>
          <w:lang w:eastAsia="hr-HR"/>
        </w:rPr>
        <w:lastRenderedPageBreak/>
        <w:t xml:space="preserve">Najviši iznos </w:t>
      </w:r>
      <w:r w:rsidR="009A21E4" w:rsidRPr="00054C23">
        <w:rPr>
          <w:rFonts w:ascii="Times New Roman" w:eastAsia="Times New Roman" w:hAnsi="Times New Roman"/>
          <w:sz w:val="24"/>
          <w:szCs w:val="24"/>
          <w:lang w:eastAsia="hr-HR"/>
        </w:rPr>
        <w:t xml:space="preserve">potpore koja se može dodijeliti na temelju ovoga Pravilnika </w:t>
      </w:r>
      <w:r w:rsidR="00D57D44" w:rsidRPr="00054C23">
        <w:rPr>
          <w:rFonts w:ascii="Times New Roman" w:eastAsia="Times New Roman" w:hAnsi="Times New Roman"/>
          <w:sz w:val="24"/>
          <w:szCs w:val="24"/>
          <w:lang w:eastAsia="hr-HR"/>
        </w:rPr>
        <w:t xml:space="preserve">na godišnjoj razini </w:t>
      </w:r>
      <w:r w:rsidRPr="00054C23">
        <w:rPr>
          <w:rFonts w:ascii="Times New Roman" w:eastAsia="Times New Roman" w:hAnsi="Times New Roman"/>
          <w:sz w:val="24"/>
          <w:szCs w:val="24"/>
          <w:lang w:eastAsia="hr-HR"/>
        </w:rPr>
        <w:t>određuj</w:t>
      </w:r>
      <w:r w:rsidR="00D57D44" w:rsidRPr="00054C23">
        <w:rPr>
          <w:rFonts w:ascii="Times New Roman" w:eastAsia="Times New Roman" w:hAnsi="Times New Roman"/>
          <w:sz w:val="24"/>
          <w:szCs w:val="24"/>
          <w:lang w:eastAsia="hr-HR"/>
        </w:rPr>
        <w:t>e</w:t>
      </w:r>
      <w:r w:rsidRPr="00054C23">
        <w:rPr>
          <w:rFonts w:ascii="Times New Roman" w:eastAsia="Times New Roman" w:hAnsi="Times New Roman"/>
          <w:sz w:val="24"/>
          <w:szCs w:val="24"/>
          <w:lang w:eastAsia="hr-HR"/>
        </w:rPr>
        <w:t xml:space="preserve"> se </w:t>
      </w:r>
      <w:r w:rsidR="009D59B8" w:rsidRPr="00054C23">
        <w:rPr>
          <w:rFonts w:ascii="Times New Roman" w:eastAsia="Times New Roman" w:hAnsi="Times New Roman"/>
          <w:sz w:val="24"/>
          <w:szCs w:val="24"/>
          <w:lang w:eastAsia="hr-HR"/>
        </w:rPr>
        <w:t xml:space="preserve">Odlukom o raspoređivanju i korištenju novčanih sredstava namijenjenih za dodjelu državne potpore za štete od </w:t>
      </w:r>
      <w:proofErr w:type="spellStart"/>
      <w:r w:rsidR="00054C23" w:rsidRPr="00054C23">
        <w:rPr>
          <w:rFonts w:ascii="Times New Roman" w:eastAsia="Times New Roman" w:hAnsi="Times New Roman"/>
          <w:sz w:val="24"/>
          <w:szCs w:val="24"/>
          <w:lang w:eastAsia="hr-HR"/>
        </w:rPr>
        <w:t>riblj</w:t>
      </w:r>
      <w:r w:rsidR="00FC20F1">
        <w:rPr>
          <w:rFonts w:ascii="Times New Roman" w:eastAsia="Times New Roman" w:hAnsi="Times New Roman"/>
          <w:sz w:val="24"/>
          <w:szCs w:val="24"/>
          <w:lang w:eastAsia="hr-HR"/>
        </w:rPr>
        <w:t>eg</w:t>
      </w:r>
      <w:r w:rsidR="00054C23" w:rsidRPr="00054C23">
        <w:rPr>
          <w:rFonts w:ascii="Times New Roman" w:eastAsia="Times New Roman" w:hAnsi="Times New Roman"/>
          <w:sz w:val="24"/>
          <w:szCs w:val="24"/>
          <w:lang w:eastAsia="hr-HR"/>
        </w:rPr>
        <w:t>predatora</w:t>
      </w:r>
      <w:proofErr w:type="spellEnd"/>
      <w:r w:rsidR="00FC20F1">
        <w:rPr>
          <w:rFonts w:ascii="Times New Roman" w:eastAsia="Times New Roman" w:hAnsi="Times New Roman"/>
          <w:sz w:val="24"/>
          <w:szCs w:val="24"/>
          <w:lang w:eastAsia="hr-HR"/>
        </w:rPr>
        <w:t xml:space="preserve"> </w:t>
      </w:r>
      <w:r w:rsidR="00A1193B">
        <w:rPr>
          <w:rFonts w:ascii="Times New Roman" w:eastAsia="Times New Roman" w:hAnsi="Times New Roman"/>
          <w:sz w:val="24"/>
          <w:szCs w:val="24"/>
          <w:lang w:eastAsia="hr-HR"/>
        </w:rPr>
        <w:t xml:space="preserve">komarče </w:t>
      </w:r>
      <w:r w:rsidR="00FC20F1">
        <w:rPr>
          <w:rFonts w:ascii="Times New Roman" w:eastAsia="Times New Roman" w:hAnsi="Times New Roman"/>
          <w:sz w:val="24"/>
          <w:szCs w:val="24"/>
          <w:lang w:eastAsia="hr-HR"/>
        </w:rPr>
        <w:t>(</w:t>
      </w:r>
      <w:proofErr w:type="spellStart"/>
      <w:r w:rsidR="00FC20F1">
        <w:rPr>
          <w:rFonts w:ascii="Times New Roman" w:eastAsia="Times New Roman" w:hAnsi="Times New Roman"/>
          <w:sz w:val="24"/>
          <w:szCs w:val="24"/>
          <w:lang w:eastAsia="hr-HR"/>
        </w:rPr>
        <w:t>Sparus</w:t>
      </w:r>
      <w:proofErr w:type="spellEnd"/>
      <w:r w:rsidR="00FC20F1">
        <w:rPr>
          <w:rFonts w:ascii="Times New Roman" w:eastAsia="Times New Roman" w:hAnsi="Times New Roman"/>
          <w:sz w:val="24"/>
          <w:szCs w:val="24"/>
          <w:lang w:eastAsia="hr-HR"/>
        </w:rPr>
        <w:t xml:space="preserve"> </w:t>
      </w:r>
      <w:proofErr w:type="spellStart"/>
      <w:r w:rsidR="00FC20F1">
        <w:rPr>
          <w:rFonts w:ascii="Times New Roman" w:eastAsia="Times New Roman" w:hAnsi="Times New Roman"/>
          <w:sz w:val="24"/>
          <w:szCs w:val="24"/>
          <w:lang w:eastAsia="hr-HR"/>
        </w:rPr>
        <w:t>aurata</w:t>
      </w:r>
      <w:proofErr w:type="spellEnd"/>
      <w:r w:rsidR="00FC20F1">
        <w:rPr>
          <w:rFonts w:ascii="Times New Roman" w:eastAsia="Times New Roman" w:hAnsi="Times New Roman"/>
          <w:sz w:val="24"/>
          <w:szCs w:val="24"/>
          <w:lang w:eastAsia="hr-HR"/>
        </w:rPr>
        <w:t>)</w:t>
      </w:r>
      <w:r w:rsidR="00054C23" w:rsidRPr="00054C23">
        <w:rPr>
          <w:rFonts w:ascii="Times New Roman" w:eastAsia="Times New Roman" w:hAnsi="Times New Roman"/>
          <w:sz w:val="24"/>
          <w:szCs w:val="24"/>
          <w:lang w:eastAsia="hr-HR"/>
        </w:rPr>
        <w:t xml:space="preserve"> na uzgajalištima dagnji </w:t>
      </w:r>
      <w:r w:rsidR="00054C23" w:rsidRPr="00054C23">
        <w:rPr>
          <w:rFonts w:ascii="Times New Roman" w:eastAsia="Times New Roman" w:hAnsi="Times New Roman"/>
          <w:i/>
          <w:sz w:val="24"/>
          <w:szCs w:val="24"/>
          <w:lang w:eastAsia="hr-HR"/>
        </w:rPr>
        <w:t>(</w:t>
      </w:r>
      <w:proofErr w:type="spellStart"/>
      <w:r w:rsidR="00054C23" w:rsidRPr="00054C23">
        <w:rPr>
          <w:rFonts w:ascii="Times New Roman" w:eastAsia="Times New Roman" w:hAnsi="Times New Roman"/>
          <w:i/>
          <w:sz w:val="24"/>
          <w:szCs w:val="24"/>
          <w:lang w:eastAsia="hr-HR"/>
        </w:rPr>
        <w:t>Mytilus</w:t>
      </w:r>
      <w:proofErr w:type="spellEnd"/>
      <w:r w:rsidR="00054C23" w:rsidRPr="00054C23">
        <w:rPr>
          <w:rFonts w:ascii="Times New Roman" w:eastAsia="Times New Roman" w:hAnsi="Times New Roman"/>
          <w:i/>
          <w:sz w:val="24"/>
          <w:szCs w:val="24"/>
          <w:lang w:eastAsia="hr-HR"/>
        </w:rPr>
        <w:t xml:space="preserve"> </w:t>
      </w:r>
      <w:proofErr w:type="spellStart"/>
      <w:r w:rsidR="00054C23" w:rsidRPr="00054C23">
        <w:rPr>
          <w:rFonts w:ascii="Times New Roman" w:eastAsia="Times New Roman" w:hAnsi="Times New Roman"/>
          <w:i/>
          <w:sz w:val="24"/>
          <w:szCs w:val="24"/>
          <w:lang w:eastAsia="hr-HR"/>
        </w:rPr>
        <w:t>galloprovincialis</w:t>
      </w:r>
      <w:proofErr w:type="spellEnd"/>
      <w:r w:rsidR="00054C23" w:rsidRPr="00054C23">
        <w:rPr>
          <w:rFonts w:ascii="Times New Roman" w:eastAsia="Times New Roman" w:hAnsi="Times New Roman"/>
          <w:i/>
          <w:sz w:val="24"/>
          <w:szCs w:val="24"/>
          <w:lang w:eastAsia="hr-HR"/>
        </w:rPr>
        <w:t>)</w:t>
      </w:r>
      <w:r w:rsidR="00054C23">
        <w:rPr>
          <w:rFonts w:ascii="Times New Roman" w:eastAsia="Times New Roman" w:hAnsi="Times New Roman"/>
          <w:sz w:val="24"/>
          <w:szCs w:val="24"/>
          <w:lang w:eastAsia="hr-HR"/>
        </w:rPr>
        <w:t xml:space="preserve"> </w:t>
      </w:r>
      <w:r w:rsidR="009A21E4" w:rsidRPr="00054C23">
        <w:rPr>
          <w:rFonts w:ascii="Times New Roman" w:eastAsia="Times New Roman" w:hAnsi="Times New Roman"/>
          <w:sz w:val="24"/>
          <w:szCs w:val="24"/>
          <w:lang w:eastAsia="hr-HR"/>
        </w:rPr>
        <w:t>koju donosi ministar</w:t>
      </w:r>
      <w:r w:rsidRPr="00054C23">
        <w:rPr>
          <w:rFonts w:ascii="Times New Roman" w:eastAsia="Times New Roman" w:hAnsi="Times New Roman"/>
          <w:sz w:val="24"/>
          <w:szCs w:val="24"/>
          <w:lang w:eastAsia="hr-HR"/>
        </w:rPr>
        <w:t>.</w:t>
      </w:r>
    </w:p>
    <w:p w14:paraId="6E8014A6" w14:textId="58F3A509" w:rsidR="000D52AD" w:rsidRPr="000D52AD" w:rsidRDefault="000D52AD" w:rsidP="0002427F">
      <w:pPr>
        <w:pStyle w:val="Odlomakpopisa"/>
        <w:numPr>
          <w:ilvl w:val="2"/>
          <w:numId w:val="7"/>
        </w:numPr>
        <w:spacing w:after="60" w:line="240" w:lineRule="auto"/>
        <w:ind w:left="567" w:hanging="567"/>
        <w:jc w:val="both"/>
        <w:rPr>
          <w:rFonts w:ascii="Times New Roman" w:eastAsia="Times New Roman" w:hAnsi="Times New Roman"/>
          <w:sz w:val="24"/>
          <w:szCs w:val="24"/>
          <w:lang w:eastAsia="hr-HR"/>
        </w:rPr>
      </w:pPr>
      <w:r w:rsidRPr="000D52AD">
        <w:rPr>
          <w:rFonts w:ascii="Times New Roman" w:eastAsia="Times New Roman" w:hAnsi="Times New Roman"/>
          <w:sz w:val="24"/>
          <w:szCs w:val="24"/>
          <w:lang w:eastAsia="hr-HR"/>
        </w:rPr>
        <w:t>U slučaju da se utvrdi da ukupni za</w:t>
      </w:r>
      <w:r w:rsidR="00A61CD7">
        <w:rPr>
          <w:rFonts w:ascii="Times New Roman" w:eastAsia="Times New Roman" w:hAnsi="Times New Roman"/>
          <w:sz w:val="24"/>
          <w:szCs w:val="24"/>
          <w:lang w:eastAsia="hr-HR"/>
        </w:rPr>
        <w:t xml:space="preserve">traženi godišnji iznos potpore na temelju ovoga Pravilnika </w:t>
      </w:r>
      <w:r w:rsidRPr="000D52AD">
        <w:rPr>
          <w:rFonts w:ascii="Times New Roman" w:eastAsia="Times New Roman" w:hAnsi="Times New Roman"/>
          <w:sz w:val="24"/>
          <w:szCs w:val="24"/>
          <w:lang w:eastAsia="hr-HR"/>
        </w:rPr>
        <w:t>premašuje iznos novčanih sredstava utvrđenih Odlukom iz stavka 2. ovoga članka, isplata će se vršiti na način da će se svim korisnicima proporcionalno umanjiti iznos potpore koj</w:t>
      </w:r>
      <w:r w:rsidR="009A21E4">
        <w:rPr>
          <w:rFonts w:ascii="Times New Roman" w:eastAsia="Times New Roman" w:hAnsi="Times New Roman"/>
          <w:sz w:val="24"/>
          <w:szCs w:val="24"/>
          <w:lang w:eastAsia="hr-HR"/>
        </w:rPr>
        <w:t>i</w:t>
      </w:r>
      <w:r w:rsidRPr="000D52AD">
        <w:rPr>
          <w:rFonts w:ascii="Times New Roman" w:eastAsia="Times New Roman" w:hAnsi="Times New Roman"/>
          <w:sz w:val="24"/>
          <w:szCs w:val="24"/>
          <w:lang w:eastAsia="hr-HR"/>
        </w:rPr>
        <w:t xml:space="preserve"> su ostvarili pravo </w:t>
      </w:r>
      <w:r w:rsidR="009A21E4">
        <w:rPr>
          <w:rFonts w:ascii="Times New Roman" w:eastAsia="Times New Roman" w:hAnsi="Times New Roman"/>
          <w:sz w:val="24"/>
          <w:szCs w:val="24"/>
          <w:lang w:eastAsia="hr-HR"/>
        </w:rPr>
        <w:t>na temelju</w:t>
      </w:r>
      <w:r w:rsidR="009A21E4" w:rsidRPr="000D52AD">
        <w:rPr>
          <w:rFonts w:ascii="Times New Roman" w:eastAsia="Times New Roman" w:hAnsi="Times New Roman"/>
          <w:sz w:val="24"/>
          <w:szCs w:val="24"/>
          <w:lang w:eastAsia="hr-HR"/>
        </w:rPr>
        <w:t xml:space="preserve"> </w:t>
      </w:r>
      <w:r w:rsidRPr="000D52AD">
        <w:rPr>
          <w:rFonts w:ascii="Times New Roman" w:eastAsia="Times New Roman" w:hAnsi="Times New Roman"/>
          <w:sz w:val="24"/>
          <w:szCs w:val="24"/>
          <w:lang w:eastAsia="hr-HR"/>
        </w:rPr>
        <w:t>ovoga Pravilnika</w:t>
      </w:r>
      <w:r w:rsidR="009A21E4">
        <w:rPr>
          <w:rFonts w:ascii="Times New Roman" w:eastAsia="Times New Roman" w:hAnsi="Times New Roman"/>
          <w:sz w:val="24"/>
          <w:szCs w:val="24"/>
          <w:lang w:eastAsia="hr-HR"/>
        </w:rPr>
        <w:t>, uzimajući u obzir raspoloživi iznos</w:t>
      </w:r>
      <w:r w:rsidRPr="000D52AD">
        <w:rPr>
          <w:rFonts w:ascii="Times New Roman" w:eastAsia="Times New Roman" w:hAnsi="Times New Roman"/>
          <w:sz w:val="24"/>
          <w:szCs w:val="24"/>
          <w:lang w:eastAsia="hr-HR"/>
        </w:rPr>
        <w:t xml:space="preserve">. </w:t>
      </w:r>
    </w:p>
    <w:p w14:paraId="53D2886B" w14:textId="77777777" w:rsidR="000C209B" w:rsidRPr="009A21E4" w:rsidRDefault="000C209B" w:rsidP="009A21E4">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9A21E4">
        <w:rPr>
          <w:rFonts w:ascii="Times New Roman" w:eastAsia="Times New Roman" w:hAnsi="Times New Roman"/>
          <w:sz w:val="24"/>
          <w:szCs w:val="24"/>
          <w:lang w:eastAsia="hr-HR"/>
        </w:rPr>
        <w:t xml:space="preserve">Iznos potpore obračunava se sukladno </w:t>
      </w:r>
      <w:r w:rsidR="009D59B8" w:rsidRPr="009A21E4">
        <w:rPr>
          <w:rFonts w:ascii="Times New Roman" w:eastAsia="Times New Roman" w:hAnsi="Times New Roman"/>
          <w:sz w:val="24"/>
          <w:szCs w:val="24"/>
          <w:lang w:eastAsia="hr-HR"/>
        </w:rPr>
        <w:t xml:space="preserve">izračunu </w:t>
      </w:r>
      <w:r w:rsidRPr="009A21E4">
        <w:rPr>
          <w:rFonts w:ascii="Times New Roman" w:eastAsia="Times New Roman" w:hAnsi="Times New Roman"/>
          <w:sz w:val="24"/>
          <w:szCs w:val="24"/>
          <w:lang w:eastAsia="hr-HR"/>
        </w:rPr>
        <w:t>i uputama iz Priloga I. ovoga Pravilnika, koji je njegov sastavni dio.</w:t>
      </w:r>
    </w:p>
    <w:p w14:paraId="4EC85CEB" w14:textId="4DEB5D14" w:rsidR="00E466A0" w:rsidRPr="00E466A0" w:rsidRDefault="00E466A0" w:rsidP="00072193">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E466A0">
        <w:rPr>
          <w:rFonts w:ascii="Times New Roman" w:eastAsia="Times New Roman" w:hAnsi="Times New Roman"/>
          <w:sz w:val="24"/>
          <w:szCs w:val="24"/>
          <w:lang w:eastAsia="hr-HR"/>
        </w:rPr>
        <w:t>Ministarstvo će obustaviti do</w:t>
      </w:r>
      <w:r>
        <w:rPr>
          <w:rFonts w:ascii="Times New Roman" w:eastAsia="Times New Roman" w:hAnsi="Times New Roman"/>
          <w:sz w:val="24"/>
          <w:szCs w:val="24"/>
          <w:lang w:eastAsia="hr-HR"/>
        </w:rPr>
        <w:t>djelu i/ili isplaćivanje potpore</w:t>
      </w:r>
      <w:r w:rsidRPr="00E466A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sukladno ovome Pravilniku</w:t>
      </w:r>
      <w:r w:rsidRPr="00E466A0">
        <w:rPr>
          <w:rFonts w:ascii="Times New Roman" w:eastAsia="Times New Roman" w:hAnsi="Times New Roman"/>
          <w:sz w:val="24"/>
          <w:szCs w:val="24"/>
          <w:lang w:eastAsia="hr-HR"/>
        </w:rPr>
        <w:t xml:space="preserve"> svakom korisniku koji je primao prethodnu nezakonitu pojedinačnu potporu ili potporu u okviru programa potpora koja je odlukom </w:t>
      </w:r>
      <w:r w:rsidR="009A21E4">
        <w:rPr>
          <w:rFonts w:ascii="Times New Roman" w:eastAsia="Times New Roman" w:hAnsi="Times New Roman"/>
          <w:sz w:val="24"/>
          <w:szCs w:val="24"/>
          <w:lang w:eastAsia="hr-HR"/>
        </w:rPr>
        <w:t>Europske k</w:t>
      </w:r>
      <w:r w:rsidRPr="00E466A0">
        <w:rPr>
          <w:rFonts w:ascii="Times New Roman" w:eastAsia="Times New Roman" w:hAnsi="Times New Roman"/>
          <w:sz w:val="24"/>
          <w:szCs w:val="24"/>
          <w:lang w:eastAsia="hr-HR"/>
        </w:rPr>
        <w:t xml:space="preserve">omisije proglašena nespojivom, dok taj korisnik ne nadoknadi ili ne plati na blokirani račun ukupni iznos nezakonite i nespojive potpore i odgovarajuće kamate za povrat. </w:t>
      </w:r>
    </w:p>
    <w:p w14:paraId="77A17A5C" w14:textId="77777777" w:rsidR="00302639" w:rsidRPr="00913BE5" w:rsidRDefault="00302639" w:rsidP="00072193">
      <w:pPr>
        <w:spacing w:after="60"/>
      </w:pPr>
    </w:p>
    <w:p w14:paraId="08E01735" w14:textId="77777777" w:rsidR="000C209B" w:rsidRPr="00403EAF" w:rsidRDefault="000C209B" w:rsidP="00072193">
      <w:pPr>
        <w:pStyle w:val="Naslov1"/>
        <w:rPr>
          <w:rFonts w:eastAsia="Times New Roman"/>
          <w:color w:val="000000" w:themeColor="text1"/>
          <w:lang w:eastAsia="hr-HR"/>
        </w:rPr>
      </w:pPr>
      <w:r w:rsidRPr="00403EAF">
        <w:rPr>
          <w:rFonts w:eastAsia="Times New Roman"/>
          <w:color w:val="000000" w:themeColor="text1"/>
          <w:lang w:eastAsia="hr-HR"/>
        </w:rPr>
        <w:t>IV. ZAHTJEV ZA POTPORU, POSTUPAK OBRADE I DONOŠENJE ODLUKE</w:t>
      </w:r>
    </w:p>
    <w:p w14:paraId="17E7026E" w14:textId="77777777" w:rsidR="000C209B" w:rsidRPr="00913BE5" w:rsidRDefault="000C209B" w:rsidP="00072193">
      <w:pPr>
        <w:spacing w:after="60"/>
        <w:jc w:val="center"/>
      </w:pPr>
      <w:r w:rsidRPr="00913BE5">
        <w:t>Članak 7.</w:t>
      </w:r>
    </w:p>
    <w:p w14:paraId="1454F5F4" w14:textId="77777777" w:rsidR="009D59B8" w:rsidRDefault="009D59B8" w:rsidP="00072193">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Zahtjev za potporu podnosi se po povlastici</w:t>
      </w:r>
      <w:r w:rsidR="00A93208">
        <w:rPr>
          <w:rFonts w:ascii="Times New Roman" w:eastAsia="Times New Roman" w:hAnsi="Times New Roman"/>
          <w:sz w:val="24"/>
          <w:szCs w:val="24"/>
          <w:lang w:eastAsia="hr-HR"/>
        </w:rPr>
        <w:t>/dozvoli za akvakulturu</w:t>
      </w:r>
      <w:r>
        <w:rPr>
          <w:rFonts w:ascii="Times New Roman" w:eastAsia="Times New Roman" w:hAnsi="Times New Roman"/>
          <w:sz w:val="24"/>
          <w:szCs w:val="24"/>
          <w:lang w:eastAsia="hr-HR"/>
        </w:rPr>
        <w:t>.</w:t>
      </w:r>
    </w:p>
    <w:p w14:paraId="1A6C49C4" w14:textId="78662F2D" w:rsidR="000C209B" w:rsidRPr="00C43237" w:rsidRDefault="000C209B" w:rsidP="00072193">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Zahtjev za potporu se podnosi na temelju ovoga Pravilnika na obrascu Zahtjeva za potporu koji je dostupan na mrežnim stranicama Ministarstva poljoprivrede, Uprave ribarstva (u daljnjem tekstu: Uprava ribarstva) (</w:t>
      </w:r>
      <w:hyperlink r:id="rId6" w:history="1">
        <w:r w:rsidR="00777271" w:rsidRPr="003E1F9C">
          <w:rPr>
            <w:rStyle w:val="Hiperveza"/>
            <w:rFonts w:ascii="Times New Roman" w:eastAsia="Times New Roman" w:hAnsi="Times New Roman"/>
            <w:sz w:val="24"/>
            <w:szCs w:val="24"/>
            <w:lang w:eastAsia="hr-HR"/>
          </w:rPr>
          <w:t>www.mps.hr/ribarstvo/</w:t>
        </w:r>
      </w:hyperlink>
      <w:r w:rsidRPr="00C43237">
        <w:rPr>
          <w:rFonts w:ascii="Times New Roman" w:eastAsia="Times New Roman" w:hAnsi="Times New Roman"/>
          <w:sz w:val="24"/>
          <w:szCs w:val="24"/>
          <w:lang w:eastAsia="hr-HR"/>
        </w:rPr>
        <w:t>).</w:t>
      </w:r>
      <w:r w:rsidR="00777271">
        <w:rPr>
          <w:rFonts w:ascii="Times New Roman" w:eastAsia="Times New Roman" w:hAnsi="Times New Roman"/>
          <w:sz w:val="24"/>
          <w:szCs w:val="24"/>
          <w:lang w:eastAsia="hr-HR"/>
        </w:rPr>
        <w:t xml:space="preserve"> </w:t>
      </w:r>
    </w:p>
    <w:p w14:paraId="4756998D" w14:textId="77777777" w:rsidR="000C209B" w:rsidRPr="00C43237" w:rsidRDefault="000C209B" w:rsidP="00072193">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Prilikom podnošenja Zahtjeva za potporu korisnik uz obrazac Zahtjeva za potporu obavezno prilaže dokumentaciju koja je propisana Prilogom I. Zahtjeva za potporu i njegov je sastavni dio.</w:t>
      </w:r>
    </w:p>
    <w:p w14:paraId="604D9CA6" w14:textId="77777777" w:rsidR="000C209B" w:rsidRPr="00C43237" w:rsidRDefault="000C209B" w:rsidP="00072193">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Obrazac Zahtjeva za potporu popunjava se u elektroničkom obliku ili ručno, a u slučaju da se popunjava ručno, mora biti ispunjen pregledno i čitljivo, jer se u protivnom neće razmatrati, te se, potpisan i ovjeren od strane korisnika, kao i popratna dokumentacija, podnosi u tiskanom obliku preporučenom poštom ili osobno, u zatvorenoj omotnici na čijoj poleđini treba čitko ispisati ime i adresu pošiljatelja i dostaviti je na adresu:</w:t>
      </w:r>
    </w:p>
    <w:p w14:paraId="1C7F71C3" w14:textId="77777777" w:rsidR="000C209B" w:rsidRPr="00913BE5" w:rsidRDefault="000C209B" w:rsidP="00072193">
      <w:pPr>
        <w:spacing w:after="60"/>
        <w:ind w:left="567"/>
        <w:contextualSpacing/>
        <w:jc w:val="center"/>
      </w:pPr>
      <w:r w:rsidRPr="00913BE5">
        <w:t>Ministarstvo poljoprivrede</w:t>
      </w:r>
    </w:p>
    <w:p w14:paraId="603BF711" w14:textId="77777777" w:rsidR="000C209B" w:rsidRPr="00913BE5" w:rsidRDefault="000C209B" w:rsidP="00072193">
      <w:pPr>
        <w:spacing w:after="60"/>
        <w:ind w:left="567"/>
        <w:contextualSpacing/>
        <w:jc w:val="center"/>
      </w:pPr>
      <w:r w:rsidRPr="00913BE5">
        <w:t>Uprava ribarstva</w:t>
      </w:r>
    </w:p>
    <w:p w14:paraId="77822DF9" w14:textId="5056E19C" w:rsidR="000C209B" w:rsidRPr="00913BE5" w:rsidRDefault="00214401" w:rsidP="00072193">
      <w:pPr>
        <w:spacing w:after="60"/>
        <w:ind w:left="567"/>
        <w:jc w:val="center"/>
      </w:pPr>
      <w:r>
        <w:t>Ulica grada Vukovara 78</w:t>
      </w:r>
      <w:r w:rsidR="000C209B" w:rsidRPr="00913BE5">
        <w:t>, 10000 Zagreb</w:t>
      </w:r>
    </w:p>
    <w:p w14:paraId="582AB1C0" w14:textId="77777777" w:rsidR="000C209B" w:rsidRPr="00913BE5" w:rsidRDefault="000C209B" w:rsidP="00072193">
      <w:pPr>
        <w:spacing w:after="60"/>
        <w:ind w:left="567"/>
        <w:jc w:val="both"/>
      </w:pPr>
      <w:r w:rsidRPr="00913BE5">
        <w:t>s naznakom:</w:t>
      </w:r>
    </w:p>
    <w:p w14:paraId="78F1FC2C" w14:textId="31170BA8" w:rsidR="000C209B" w:rsidRPr="00CE650B" w:rsidRDefault="000C209B" w:rsidP="00072193">
      <w:pPr>
        <w:spacing w:after="60"/>
        <w:ind w:left="567"/>
        <w:jc w:val="center"/>
      </w:pPr>
      <w:r>
        <w:rPr>
          <w:i/>
          <w:iCs/>
        </w:rPr>
        <w:t>„</w:t>
      </w:r>
      <w:r w:rsidRPr="00913BE5">
        <w:rPr>
          <w:i/>
          <w:iCs/>
        </w:rPr>
        <w:t xml:space="preserve">Zahtjev za dodjelu </w:t>
      </w:r>
      <w:r>
        <w:rPr>
          <w:i/>
          <w:iCs/>
        </w:rPr>
        <w:t xml:space="preserve">državne </w:t>
      </w:r>
      <w:r w:rsidRPr="00913BE5">
        <w:rPr>
          <w:i/>
          <w:iCs/>
        </w:rPr>
        <w:t xml:space="preserve">potpore </w:t>
      </w:r>
      <w:r w:rsidR="009D59B8">
        <w:rPr>
          <w:i/>
          <w:iCs/>
        </w:rPr>
        <w:t>–</w:t>
      </w:r>
      <w:r>
        <w:rPr>
          <w:i/>
          <w:iCs/>
        </w:rPr>
        <w:t xml:space="preserve"> </w:t>
      </w:r>
      <w:r w:rsidR="009D59B8">
        <w:rPr>
          <w:i/>
          <w:iCs/>
        </w:rPr>
        <w:t xml:space="preserve">štete na </w:t>
      </w:r>
      <w:r w:rsidR="00214401" w:rsidRPr="002D0962">
        <w:rPr>
          <w:i/>
          <w:iCs/>
        </w:rPr>
        <w:t xml:space="preserve">uzgajalištima </w:t>
      </w:r>
      <w:r w:rsidR="002D0962">
        <w:rPr>
          <w:i/>
          <w:iCs/>
        </w:rPr>
        <w:t>dagnji</w:t>
      </w:r>
      <w:r w:rsidRPr="00CE650B">
        <w:rPr>
          <w:i/>
          <w:iCs/>
        </w:rPr>
        <w:t xml:space="preserve"> – NE OTVARATI</w:t>
      </w:r>
      <w:r>
        <w:rPr>
          <w:iCs/>
        </w:rPr>
        <w:t>“.</w:t>
      </w:r>
    </w:p>
    <w:p w14:paraId="766413A0" w14:textId="77777777" w:rsidR="000C209B" w:rsidRDefault="000C209B" w:rsidP="00072193">
      <w:pPr>
        <w:pStyle w:val="Odlomakpopisa"/>
        <w:numPr>
          <w:ilvl w:val="0"/>
          <w:numId w:val="4"/>
        </w:numPr>
        <w:spacing w:after="60" w:line="240" w:lineRule="auto"/>
        <w:ind w:left="567" w:hanging="567"/>
        <w:contextualSpacing w:val="0"/>
        <w:jc w:val="both"/>
        <w:rPr>
          <w:rFonts w:ascii="Times New Roman" w:eastAsia="Times New Roman" w:hAnsi="Times New Roman"/>
          <w:sz w:val="24"/>
          <w:szCs w:val="24"/>
          <w:lang w:eastAsia="hr-HR"/>
        </w:rPr>
      </w:pPr>
      <w:r w:rsidRPr="00CE650B">
        <w:rPr>
          <w:rFonts w:ascii="Times New Roman" w:eastAsia="Times New Roman" w:hAnsi="Times New Roman"/>
          <w:sz w:val="24"/>
          <w:szCs w:val="24"/>
          <w:lang w:eastAsia="hr-HR"/>
        </w:rPr>
        <w:t xml:space="preserve">Rok za podnošenje Zahtjeva za potporu je </w:t>
      </w:r>
      <w:r w:rsidRPr="002D0962">
        <w:rPr>
          <w:rFonts w:ascii="Times New Roman" w:eastAsia="Times New Roman" w:hAnsi="Times New Roman"/>
          <w:sz w:val="24"/>
          <w:szCs w:val="24"/>
          <w:lang w:eastAsia="hr-HR"/>
        </w:rPr>
        <w:t>do 1. travnja</w:t>
      </w:r>
      <w:r w:rsidR="009A21E4">
        <w:rPr>
          <w:rFonts w:ascii="Times New Roman" w:eastAsia="Times New Roman" w:hAnsi="Times New Roman"/>
          <w:sz w:val="24"/>
          <w:szCs w:val="24"/>
          <w:lang w:eastAsia="hr-HR"/>
        </w:rPr>
        <w:t xml:space="preserve"> godine „n</w:t>
      </w:r>
      <w:r w:rsidR="00DF157E">
        <w:rPr>
          <w:rFonts w:ascii="Times New Roman" w:eastAsia="Times New Roman" w:hAnsi="Times New Roman"/>
          <w:sz w:val="24"/>
          <w:szCs w:val="24"/>
          <w:lang w:eastAsia="hr-HR"/>
        </w:rPr>
        <w:t>+1</w:t>
      </w:r>
      <w:r w:rsidR="009A21E4">
        <w:rPr>
          <w:rFonts w:ascii="Times New Roman" w:eastAsia="Times New Roman" w:hAnsi="Times New Roman"/>
          <w:sz w:val="24"/>
          <w:szCs w:val="24"/>
          <w:lang w:eastAsia="hr-HR"/>
        </w:rPr>
        <w:t>“</w:t>
      </w:r>
      <w:r w:rsidR="00DF157E">
        <w:rPr>
          <w:rFonts w:ascii="Times New Roman" w:eastAsia="Times New Roman" w:hAnsi="Times New Roman"/>
          <w:sz w:val="24"/>
          <w:szCs w:val="24"/>
          <w:lang w:eastAsia="hr-HR"/>
        </w:rPr>
        <w:t xml:space="preserve"> za nastale štete i/ili </w:t>
      </w:r>
      <w:r w:rsidR="00DF157E" w:rsidRPr="00214401">
        <w:rPr>
          <w:rFonts w:ascii="Times New Roman" w:eastAsia="Times New Roman" w:hAnsi="Times New Roman"/>
          <w:sz w:val="24"/>
          <w:szCs w:val="24"/>
          <w:lang w:eastAsia="hr-HR"/>
        </w:rPr>
        <w:t>izgubljenu dobit</w:t>
      </w:r>
      <w:r w:rsidR="00DF157E">
        <w:rPr>
          <w:rFonts w:ascii="Times New Roman" w:eastAsia="Times New Roman" w:hAnsi="Times New Roman"/>
          <w:sz w:val="24"/>
          <w:szCs w:val="24"/>
          <w:lang w:eastAsia="hr-HR"/>
        </w:rPr>
        <w:t xml:space="preserve"> u godini „n“</w:t>
      </w:r>
      <w:r w:rsidRPr="00CE650B">
        <w:rPr>
          <w:rFonts w:ascii="Times New Roman" w:eastAsia="Times New Roman" w:hAnsi="Times New Roman"/>
          <w:sz w:val="24"/>
          <w:szCs w:val="24"/>
          <w:lang w:eastAsia="hr-HR"/>
        </w:rPr>
        <w:t>.</w:t>
      </w:r>
    </w:p>
    <w:p w14:paraId="7638BC8A" w14:textId="77777777" w:rsidR="000C209B" w:rsidRDefault="000C209B" w:rsidP="00072193">
      <w:pPr>
        <w:pStyle w:val="Odlomakpopisa"/>
        <w:spacing w:after="60" w:line="240" w:lineRule="auto"/>
        <w:ind w:left="840"/>
        <w:contextualSpacing w:val="0"/>
        <w:jc w:val="both"/>
        <w:rPr>
          <w:rFonts w:ascii="Times New Roman" w:eastAsia="Times New Roman" w:hAnsi="Times New Roman"/>
          <w:sz w:val="24"/>
          <w:szCs w:val="24"/>
          <w:lang w:eastAsia="hr-HR"/>
        </w:rPr>
      </w:pPr>
    </w:p>
    <w:p w14:paraId="79A5E773" w14:textId="77777777" w:rsidR="000C209B" w:rsidRPr="00913BE5" w:rsidRDefault="000C209B" w:rsidP="00072193">
      <w:pPr>
        <w:spacing w:after="60"/>
        <w:jc w:val="center"/>
      </w:pPr>
      <w:r w:rsidRPr="00913BE5">
        <w:t>Članak 8.</w:t>
      </w:r>
    </w:p>
    <w:p w14:paraId="6CAD2794" w14:textId="77777777" w:rsidR="000C209B" w:rsidRPr="00C43237" w:rsidRDefault="000C209B"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Administrativnu obradu Zahtjeva za potporu obavlja Uprava ribarstva.</w:t>
      </w:r>
    </w:p>
    <w:p w14:paraId="49D43BE5" w14:textId="77777777" w:rsidR="000C209B" w:rsidRPr="00C43237" w:rsidRDefault="000C209B"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Prilikom administrativne kontrole Zahtjeva za potporu utvrđuje se pravovremenost, potpunost te udovoljavanje propisanim uvjetima i kriterijima.</w:t>
      </w:r>
    </w:p>
    <w:p w14:paraId="6E0AA604" w14:textId="20E21DCC" w:rsidR="000C209B" w:rsidRPr="00C43237" w:rsidRDefault="00DF157E"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 xml:space="preserve">je Zahtjev za potporu nepotpun ili </w:t>
      </w: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je potrebno tražiti dodatna obrazloženja/ispravke vezane uz dostavljenu dokumentaciju, Uprava ribarstva</w:t>
      </w:r>
      <w:r w:rsidR="000C209B" w:rsidRPr="00C43237" w:rsidDel="00796116">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će korisniku izdati Zahtjev za dopunu/obrazloženje/ispravak (u daljnjem tekstu: Zahtjev za dopunu). Korisnik je dužan dostaviti traženu dokumentaciju preporučenom poštom s povratnicom ili osobno Upravi ribarstva u roku od deset radnih dana.</w:t>
      </w:r>
    </w:p>
    <w:p w14:paraId="298FE1E3" w14:textId="77777777" w:rsidR="000C209B" w:rsidRPr="00C43237" w:rsidRDefault="000C209B"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lastRenderedPageBreak/>
        <w:t>Vremenom zaprimanja Zahtjeva za dopunu smatra se datum kada korisnik zaprimi preporučenu pošiljku.</w:t>
      </w:r>
    </w:p>
    <w:p w14:paraId="0FD993D0" w14:textId="00D7201C" w:rsidR="000C209B" w:rsidRPr="00C43237" w:rsidRDefault="00DF157E"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 xml:space="preserve">korisnik nije preuzeo Zahtjev za dopunu prilikom prve dostave, dostava preporučene pošiljke bit će ponovljena još jednom. </w:t>
      </w: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 xml:space="preserve">korisnik ne preuzme Zahtjev za dopunu niti nakon ponovljene dostave, Zahtjev za dopunu će se objaviti na oglasnoj ploči Ministarstva poljoprivrede, Uprave ribarstva, </w:t>
      </w:r>
      <w:r w:rsidR="00214401">
        <w:rPr>
          <w:rFonts w:ascii="Times New Roman" w:eastAsia="Times New Roman" w:hAnsi="Times New Roman"/>
          <w:sz w:val="24"/>
          <w:szCs w:val="24"/>
          <w:lang w:eastAsia="hr-HR"/>
        </w:rPr>
        <w:t>Ulica grada Vukovara 78</w:t>
      </w:r>
      <w:r w:rsidR="000C209B" w:rsidRPr="00C43237">
        <w:rPr>
          <w:rFonts w:ascii="Times New Roman" w:eastAsia="Times New Roman" w:hAnsi="Times New Roman"/>
          <w:sz w:val="24"/>
          <w:szCs w:val="24"/>
          <w:lang w:eastAsia="hr-HR"/>
        </w:rPr>
        <w:t>, Zagreb, te će se dostava smatrati obavljenom istekom osmoga dana od dana objave Zahtjeva za dopunu na oglasnoj ploči.</w:t>
      </w:r>
    </w:p>
    <w:p w14:paraId="29085DF1" w14:textId="77777777" w:rsidR="000C209B" w:rsidRPr="00C43237" w:rsidRDefault="000C209B"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Datumom podnošenja potpunog Zahtjeva za potporu smatra se datum dostave tražene dokumentacije i/ili tražene dopune/obrazloženja/ispravka iz stavka 3. ovoga članka.</w:t>
      </w:r>
    </w:p>
    <w:p w14:paraId="4108B60D" w14:textId="77777777" w:rsidR="000C209B" w:rsidRPr="00C43237" w:rsidRDefault="000C209B"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Za nepravovremeno podnesene i/ili nepotpuno dopunjene Zahtjeve za potporu Uprava ribarstva će korisniku izdati Odluku o odbijanju.</w:t>
      </w:r>
    </w:p>
    <w:p w14:paraId="063CDFDA" w14:textId="77777777" w:rsidR="000C209B" w:rsidRPr="00C43237" w:rsidRDefault="000C209B" w:rsidP="00072193">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Potpuni i pravovremeno dopunjeni Zahtjevi za potporu ulaze u daljnju obradu.</w:t>
      </w:r>
    </w:p>
    <w:p w14:paraId="68645A7A" w14:textId="77777777" w:rsidR="000C209B" w:rsidRPr="00913BE5" w:rsidRDefault="000C209B" w:rsidP="00072193">
      <w:pPr>
        <w:spacing w:after="60"/>
      </w:pPr>
    </w:p>
    <w:p w14:paraId="6CEFE192" w14:textId="77777777" w:rsidR="000C209B" w:rsidRPr="00913BE5" w:rsidRDefault="000C209B" w:rsidP="00072193">
      <w:pPr>
        <w:spacing w:after="60"/>
        <w:jc w:val="center"/>
      </w:pPr>
      <w:r w:rsidRPr="00913BE5">
        <w:rPr>
          <w:i/>
          <w:iCs/>
        </w:rPr>
        <w:t>Izdavanje Odluka</w:t>
      </w:r>
    </w:p>
    <w:p w14:paraId="49AD836B" w14:textId="77777777" w:rsidR="000C209B" w:rsidRPr="00913BE5" w:rsidRDefault="000C209B" w:rsidP="00072193">
      <w:pPr>
        <w:spacing w:after="60"/>
        <w:jc w:val="center"/>
      </w:pPr>
      <w:r w:rsidRPr="00913BE5">
        <w:t xml:space="preserve">Članak </w:t>
      </w:r>
      <w:r>
        <w:t>9</w:t>
      </w:r>
      <w:r w:rsidRPr="00913BE5">
        <w:t>.</w:t>
      </w:r>
    </w:p>
    <w:p w14:paraId="20977092" w14:textId="77777777" w:rsidR="000C209B" w:rsidRPr="005F6FC3" w:rsidRDefault="000C209B" w:rsidP="00072193">
      <w:pPr>
        <w:spacing w:after="60"/>
        <w:jc w:val="both"/>
      </w:pPr>
      <w:r w:rsidRPr="005F6FC3">
        <w:t>Nakon završetka administrativne kontrole Zahtjeva za potporu Uprava ribarstva će donijeti:</w:t>
      </w:r>
    </w:p>
    <w:p w14:paraId="6CC65C90" w14:textId="77777777" w:rsidR="000C209B" w:rsidRPr="00D95FC9" w:rsidRDefault="000C209B" w:rsidP="00072193">
      <w:pPr>
        <w:pStyle w:val="Odlomakpopisa"/>
        <w:numPr>
          <w:ilvl w:val="0"/>
          <w:numId w:val="13"/>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Odluku o dodjeli sredstava u slučaju ispunjavanja uvjeta i kriterija propisanih ovim Pravilnikom ili</w:t>
      </w:r>
    </w:p>
    <w:p w14:paraId="10DA041D" w14:textId="77777777" w:rsidR="000C209B" w:rsidRPr="00D95FC9" w:rsidRDefault="000C209B" w:rsidP="00072193">
      <w:pPr>
        <w:pStyle w:val="Odlomakpopisa"/>
        <w:numPr>
          <w:ilvl w:val="0"/>
          <w:numId w:val="13"/>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Odluku o odbijanju u slučaju:</w:t>
      </w:r>
    </w:p>
    <w:p w14:paraId="16DC937F" w14:textId="5570A917" w:rsidR="000C209B" w:rsidRPr="00D95FC9" w:rsidRDefault="000C209B" w:rsidP="002C410A">
      <w:pPr>
        <w:pStyle w:val="Odlomakpopisa"/>
        <w:numPr>
          <w:ilvl w:val="0"/>
          <w:numId w:val="14"/>
        </w:numPr>
        <w:spacing w:after="60" w:line="240" w:lineRule="auto"/>
        <w:ind w:left="1276" w:hanging="284"/>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neispunjavanja uvjeta i kriterija propisanih ovim Pravilnikom</w:t>
      </w:r>
    </w:p>
    <w:p w14:paraId="27132324" w14:textId="5E13C3C6" w:rsidR="000C209B" w:rsidRPr="00D95FC9" w:rsidRDefault="000C209B" w:rsidP="002C410A">
      <w:pPr>
        <w:pStyle w:val="Odlomakpopisa"/>
        <w:numPr>
          <w:ilvl w:val="0"/>
          <w:numId w:val="14"/>
        </w:numPr>
        <w:spacing w:after="60" w:line="240" w:lineRule="auto"/>
        <w:ind w:left="1276" w:hanging="284"/>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nepravovremeno podnesenih Zahtjeva za potporu</w:t>
      </w:r>
    </w:p>
    <w:p w14:paraId="2437D1CE" w14:textId="374A7CC4" w:rsidR="000C209B" w:rsidRPr="00D95FC9" w:rsidRDefault="000C209B" w:rsidP="002C410A">
      <w:pPr>
        <w:pStyle w:val="Odlomakpopisa"/>
        <w:numPr>
          <w:ilvl w:val="0"/>
          <w:numId w:val="14"/>
        </w:numPr>
        <w:spacing w:after="60" w:line="240" w:lineRule="auto"/>
        <w:ind w:left="1276" w:hanging="284"/>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nepravovremeno dostavljenih i/ili nepotpunih odgovora na Zahtjev za dopunu/obrazloženje/ ispravak</w:t>
      </w:r>
    </w:p>
    <w:p w14:paraId="0C788862" w14:textId="77777777" w:rsidR="000C209B" w:rsidRPr="00D95FC9" w:rsidRDefault="000C209B" w:rsidP="002C410A">
      <w:pPr>
        <w:pStyle w:val="Odlomakpopisa"/>
        <w:numPr>
          <w:ilvl w:val="0"/>
          <w:numId w:val="14"/>
        </w:numPr>
        <w:spacing w:after="60" w:line="240" w:lineRule="auto"/>
        <w:ind w:left="1276" w:hanging="284"/>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namjernog davanja neistinitih informacija od strane korisnika.</w:t>
      </w:r>
    </w:p>
    <w:p w14:paraId="0714C217" w14:textId="77777777" w:rsidR="000C209B" w:rsidRPr="00913BE5" w:rsidRDefault="000C209B" w:rsidP="00072193">
      <w:pPr>
        <w:spacing w:after="60"/>
        <w:jc w:val="center"/>
      </w:pPr>
    </w:p>
    <w:p w14:paraId="42669F75" w14:textId="77777777" w:rsidR="000C209B" w:rsidRPr="00913BE5" w:rsidRDefault="000C209B" w:rsidP="00072193">
      <w:pPr>
        <w:spacing w:after="60"/>
        <w:jc w:val="center"/>
      </w:pPr>
      <w:r w:rsidRPr="00913BE5">
        <w:rPr>
          <w:i/>
          <w:iCs/>
        </w:rPr>
        <w:t>Promjene zahtjeva za potporu</w:t>
      </w:r>
    </w:p>
    <w:p w14:paraId="760020B2" w14:textId="77777777" w:rsidR="000C209B" w:rsidRPr="00D95FC9" w:rsidRDefault="000C209B" w:rsidP="00072193">
      <w:pPr>
        <w:pStyle w:val="Odlomakpopisa"/>
        <w:spacing w:after="60" w:line="240" w:lineRule="auto"/>
        <w:ind w:left="567"/>
        <w:contextualSpacing w:val="0"/>
        <w:jc w:val="center"/>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Članak 10.</w:t>
      </w:r>
    </w:p>
    <w:p w14:paraId="7DF33AA8" w14:textId="77777777" w:rsidR="000C209B" w:rsidRPr="00D95FC9" w:rsidRDefault="000C209B" w:rsidP="00072193">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Promjene Zahtjeva za potporu podrazumijevaju promjenu podataka koji se odnose na podneseni Zahtjev za potporu, a uključuju promjenu podataka o korisniku (npr. promjene njegova naziva, osobe ovlaštene za zastupanje, adrese sjedišta, imena banke i/ili broja žiro-računa banke/IBAN, model i/ili poziv na broj primatelja na koji će mu biti isplaćena sredstva).</w:t>
      </w:r>
    </w:p>
    <w:p w14:paraId="771E31BE" w14:textId="77777777" w:rsidR="000C209B" w:rsidRPr="00D95FC9" w:rsidRDefault="000C209B" w:rsidP="00072193">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promjena iz stavka 1. ovoga članka, korisnik je dužan Upravi ribarstva podnijeti Zahtjev za odobrenje promjene neposredno nakon njihovog nastanka.</w:t>
      </w:r>
    </w:p>
    <w:p w14:paraId="5C6749D2" w14:textId="77777777" w:rsidR="000C209B" w:rsidRPr="00D95FC9" w:rsidRDefault="000C209B" w:rsidP="00072193">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Uz Zahtjev za odobrenje promjena iz stavka 2. ovoga članka, korisnik je dužan priložiti odgovarajuću dokumentaciju kojom se predmetna promjena potkrepljuje.</w:t>
      </w:r>
    </w:p>
    <w:p w14:paraId="0187EA9D" w14:textId="77777777" w:rsidR="000C209B" w:rsidRPr="00D95FC9" w:rsidRDefault="000C209B" w:rsidP="00072193">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Uprava ribarstva će za zaprimljeni Zahtjev za odobrenje promjena iz stavka 2. ovoga članka donijeti Odluku o odobrenju promjena ili Odluku o odbijanju promjena te po potrebi donijeti izmjenu Odluke o dodjeli sredstava.</w:t>
      </w:r>
    </w:p>
    <w:p w14:paraId="56403D09" w14:textId="77777777" w:rsidR="000C209B" w:rsidRPr="00D95FC9" w:rsidRDefault="000C209B" w:rsidP="00072193">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Zahtjev za odobrenje promjena iz stavka 2. ovoga članka dostavlja se Upravi ribarstva preporučenom poštom s povratnicom na adresu:</w:t>
      </w:r>
    </w:p>
    <w:p w14:paraId="79725E5B" w14:textId="77777777" w:rsidR="000C209B" w:rsidRDefault="000C209B" w:rsidP="00072193">
      <w:pPr>
        <w:spacing w:after="60"/>
        <w:ind w:left="567"/>
        <w:contextualSpacing/>
        <w:jc w:val="center"/>
      </w:pPr>
      <w:r>
        <w:t>Ministarstvo poljoprivrede</w:t>
      </w:r>
      <w:r w:rsidRPr="00913BE5">
        <w:t xml:space="preserve"> </w:t>
      </w:r>
    </w:p>
    <w:p w14:paraId="339AB76E" w14:textId="77777777" w:rsidR="000C209B" w:rsidRDefault="000C209B" w:rsidP="00072193">
      <w:pPr>
        <w:spacing w:after="60"/>
        <w:ind w:left="567"/>
        <w:contextualSpacing/>
        <w:jc w:val="center"/>
      </w:pPr>
      <w:r>
        <w:t>Uprava ribarstva</w:t>
      </w:r>
      <w:r w:rsidRPr="00913BE5">
        <w:t xml:space="preserve"> </w:t>
      </w:r>
    </w:p>
    <w:p w14:paraId="517BBFDE" w14:textId="488E9A47" w:rsidR="000C209B" w:rsidRDefault="00214401" w:rsidP="00072193">
      <w:pPr>
        <w:spacing w:after="60"/>
        <w:ind w:left="567"/>
        <w:jc w:val="center"/>
      </w:pPr>
      <w:r>
        <w:t>Ulica grada Vukovara 78</w:t>
      </w:r>
      <w:r w:rsidR="000C209B">
        <w:t>, 10000 Zagreb</w:t>
      </w:r>
      <w:r w:rsidR="000C209B" w:rsidRPr="00913BE5">
        <w:t xml:space="preserve"> </w:t>
      </w:r>
    </w:p>
    <w:p w14:paraId="137C7760" w14:textId="77777777" w:rsidR="000C209B" w:rsidRDefault="000C209B" w:rsidP="00072193">
      <w:pPr>
        <w:spacing w:after="60"/>
        <w:ind w:left="567"/>
        <w:jc w:val="both"/>
      </w:pPr>
      <w:r w:rsidRPr="00913BE5">
        <w:t xml:space="preserve">uz naznaku: </w:t>
      </w:r>
    </w:p>
    <w:p w14:paraId="28FC5B8B" w14:textId="605CA6D2" w:rsidR="000C209B" w:rsidRPr="00913BE5" w:rsidRDefault="000C209B" w:rsidP="00072193">
      <w:pPr>
        <w:spacing w:after="60"/>
        <w:ind w:left="567"/>
        <w:jc w:val="center"/>
        <w:rPr>
          <w:i/>
          <w:iCs/>
        </w:rPr>
      </w:pPr>
      <w:r w:rsidRPr="00D95FC9">
        <w:rPr>
          <w:i/>
        </w:rPr>
        <w:lastRenderedPageBreak/>
        <w:t>„</w:t>
      </w:r>
      <w:r w:rsidRPr="00913BE5">
        <w:rPr>
          <w:i/>
          <w:iCs/>
        </w:rPr>
        <w:t xml:space="preserve">Zahtjev za odobrenje promjena u okviru </w:t>
      </w:r>
      <w:r w:rsidR="00214401">
        <w:rPr>
          <w:i/>
          <w:iCs/>
        </w:rPr>
        <w:t>državne potpore</w:t>
      </w:r>
      <w:r w:rsidR="00DF157E">
        <w:rPr>
          <w:i/>
          <w:iCs/>
        </w:rPr>
        <w:t xml:space="preserve"> za </w:t>
      </w:r>
      <w:r w:rsidR="009D59B8">
        <w:rPr>
          <w:i/>
          <w:color w:val="000000"/>
        </w:rPr>
        <w:t>štet</w:t>
      </w:r>
      <w:r w:rsidR="00DF157E">
        <w:rPr>
          <w:i/>
          <w:color w:val="000000"/>
        </w:rPr>
        <w:t>e</w:t>
      </w:r>
      <w:r w:rsidR="009D59B8">
        <w:rPr>
          <w:i/>
          <w:color w:val="000000"/>
        </w:rPr>
        <w:t xml:space="preserve"> na </w:t>
      </w:r>
      <w:r w:rsidR="00214401" w:rsidRPr="002D0962">
        <w:rPr>
          <w:i/>
          <w:color w:val="000000"/>
        </w:rPr>
        <w:t xml:space="preserve">uzgajalištima </w:t>
      </w:r>
      <w:r w:rsidR="002D0962" w:rsidRPr="002D0962">
        <w:rPr>
          <w:i/>
          <w:color w:val="000000"/>
        </w:rPr>
        <w:t>dagnji</w:t>
      </w:r>
      <w:r w:rsidRPr="002D0962">
        <w:rPr>
          <w:i/>
          <w:iCs/>
        </w:rPr>
        <w:t>“</w:t>
      </w:r>
    </w:p>
    <w:p w14:paraId="7450A9C7" w14:textId="77777777" w:rsidR="000C209B" w:rsidRPr="00913BE5" w:rsidRDefault="000C209B" w:rsidP="00072193">
      <w:pPr>
        <w:spacing w:after="60"/>
      </w:pPr>
    </w:p>
    <w:p w14:paraId="558E1FAB" w14:textId="77777777" w:rsidR="000C209B" w:rsidRPr="00913BE5" w:rsidRDefault="000C209B" w:rsidP="00072193">
      <w:pPr>
        <w:pStyle w:val="Naslov1"/>
        <w:rPr>
          <w:rFonts w:eastAsia="Times New Roman"/>
          <w:lang w:eastAsia="hr-HR"/>
        </w:rPr>
      </w:pPr>
      <w:r w:rsidRPr="00913BE5">
        <w:rPr>
          <w:rFonts w:eastAsia="Times New Roman"/>
          <w:lang w:eastAsia="hr-HR"/>
        </w:rPr>
        <w:t xml:space="preserve">V. </w:t>
      </w:r>
      <w:r>
        <w:rPr>
          <w:rFonts w:eastAsia="Times New Roman"/>
          <w:lang w:eastAsia="hr-HR"/>
        </w:rPr>
        <w:t xml:space="preserve">ISPLATA </w:t>
      </w:r>
      <w:r w:rsidR="009D59B8">
        <w:rPr>
          <w:rFonts w:eastAsia="Times New Roman"/>
          <w:lang w:eastAsia="hr-HR"/>
        </w:rPr>
        <w:t>POTPORE</w:t>
      </w:r>
    </w:p>
    <w:p w14:paraId="4861BE02" w14:textId="77777777" w:rsidR="000C209B" w:rsidRPr="00913BE5" w:rsidRDefault="000C209B" w:rsidP="00072193">
      <w:pPr>
        <w:spacing w:after="60"/>
        <w:jc w:val="center"/>
      </w:pPr>
      <w:r w:rsidRPr="00913BE5">
        <w:t>Članak 1</w:t>
      </w:r>
      <w:r>
        <w:t>1</w:t>
      </w:r>
      <w:r w:rsidRPr="00913BE5">
        <w:t>.</w:t>
      </w:r>
    </w:p>
    <w:p w14:paraId="68C3393A" w14:textId="77777777" w:rsidR="000C209B" w:rsidRDefault="000C209B" w:rsidP="00072193">
      <w:pPr>
        <w:pStyle w:val="Odlomakpopisa"/>
        <w:numPr>
          <w:ilvl w:val="0"/>
          <w:numId w:val="5"/>
        </w:numPr>
        <w:spacing w:after="60" w:line="240" w:lineRule="auto"/>
        <w:ind w:left="567" w:hanging="567"/>
        <w:contextualSpacing w:val="0"/>
        <w:jc w:val="both"/>
        <w:rPr>
          <w:rFonts w:ascii="Times New Roman" w:eastAsia="Times New Roman" w:hAnsi="Times New Roman"/>
          <w:sz w:val="24"/>
          <w:szCs w:val="24"/>
          <w:lang w:eastAsia="hr-HR"/>
        </w:rPr>
      </w:pPr>
      <w:r w:rsidRPr="00716BB4">
        <w:rPr>
          <w:rFonts w:ascii="Times New Roman" w:eastAsia="Times New Roman" w:hAnsi="Times New Roman"/>
          <w:sz w:val="24"/>
          <w:szCs w:val="24"/>
          <w:lang w:eastAsia="hr-HR"/>
        </w:rPr>
        <w:t>Potpora se korisniku isplaćuje na temelju Odluke o dodjeli sredstava.</w:t>
      </w:r>
    </w:p>
    <w:p w14:paraId="2477527E" w14:textId="77777777" w:rsidR="000C209B" w:rsidRDefault="000C209B" w:rsidP="00072193">
      <w:pPr>
        <w:pStyle w:val="Odlomakpopisa"/>
        <w:numPr>
          <w:ilvl w:val="0"/>
          <w:numId w:val="5"/>
        </w:numPr>
        <w:spacing w:after="60" w:line="240" w:lineRule="auto"/>
        <w:ind w:left="567" w:hanging="567"/>
        <w:contextualSpacing w:val="0"/>
        <w:jc w:val="both"/>
        <w:rPr>
          <w:rFonts w:ascii="Times New Roman" w:eastAsia="Times New Roman" w:hAnsi="Times New Roman"/>
          <w:sz w:val="24"/>
          <w:szCs w:val="24"/>
          <w:lang w:eastAsia="hr-HR"/>
        </w:rPr>
      </w:pPr>
      <w:r w:rsidRPr="00913BE5">
        <w:rPr>
          <w:rFonts w:ascii="Times New Roman" w:eastAsia="Times New Roman" w:hAnsi="Times New Roman"/>
          <w:sz w:val="24"/>
          <w:szCs w:val="24"/>
          <w:lang w:eastAsia="hr-HR"/>
        </w:rPr>
        <w:t xml:space="preserve">Potpora se isplaćuje na račun </w:t>
      </w:r>
      <w:r w:rsidR="009D59B8">
        <w:rPr>
          <w:rFonts w:ascii="Times New Roman" w:eastAsia="Times New Roman" w:hAnsi="Times New Roman"/>
          <w:sz w:val="24"/>
          <w:szCs w:val="24"/>
          <w:lang w:eastAsia="hr-HR"/>
        </w:rPr>
        <w:t>korisnika</w:t>
      </w:r>
      <w:r w:rsidRPr="00913BE5">
        <w:rPr>
          <w:rFonts w:ascii="Times New Roman" w:eastAsia="Times New Roman" w:hAnsi="Times New Roman"/>
          <w:sz w:val="24"/>
          <w:szCs w:val="24"/>
          <w:lang w:eastAsia="hr-HR"/>
        </w:rPr>
        <w:t>.</w:t>
      </w:r>
    </w:p>
    <w:p w14:paraId="10A47F3F" w14:textId="77777777" w:rsidR="000C209B" w:rsidRPr="00716BB4" w:rsidRDefault="000C209B" w:rsidP="00072193">
      <w:pPr>
        <w:pStyle w:val="Odlomakpopisa"/>
        <w:numPr>
          <w:ilvl w:val="0"/>
          <w:numId w:val="5"/>
        </w:numPr>
        <w:spacing w:after="60" w:line="240" w:lineRule="auto"/>
        <w:ind w:left="567" w:hanging="567"/>
        <w:contextualSpacing w:val="0"/>
        <w:jc w:val="both"/>
        <w:rPr>
          <w:rFonts w:ascii="Times New Roman" w:eastAsia="Times New Roman" w:hAnsi="Times New Roman"/>
          <w:sz w:val="24"/>
          <w:szCs w:val="24"/>
          <w:lang w:eastAsia="hr-HR"/>
        </w:rPr>
      </w:pPr>
      <w:r w:rsidRPr="00913BE5">
        <w:rPr>
          <w:rFonts w:ascii="Times New Roman" w:eastAsia="Times New Roman" w:hAnsi="Times New Roman"/>
          <w:sz w:val="24"/>
          <w:szCs w:val="24"/>
          <w:lang w:eastAsia="hr-HR"/>
        </w:rPr>
        <w:t xml:space="preserve">Isplate sukladno Odlukama o </w:t>
      </w:r>
      <w:r>
        <w:rPr>
          <w:rFonts w:ascii="Times New Roman" w:eastAsia="Times New Roman" w:hAnsi="Times New Roman"/>
          <w:sz w:val="24"/>
          <w:szCs w:val="24"/>
          <w:lang w:eastAsia="hr-HR"/>
        </w:rPr>
        <w:t xml:space="preserve">dodjeli sredstava </w:t>
      </w:r>
      <w:r w:rsidRPr="00913BE5">
        <w:rPr>
          <w:rFonts w:ascii="Times New Roman" w:eastAsia="Times New Roman" w:hAnsi="Times New Roman"/>
          <w:sz w:val="24"/>
          <w:szCs w:val="24"/>
          <w:lang w:eastAsia="hr-HR"/>
        </w:rPr>
        <w:t>vrši Agencija za plaćanja.</w:t>
      </w:r>
    </w:p>
    <w:p w14:paraId="11B254B4" w14:textId="77777777" w:rsidR="000C209B" w:rsidRPr="00913BE5" w:rsidRDefault="000C209B" w:rsidP="00072193">
      <w:pPr>
        <w:spacing w:after="60"/>
      </w:pPr>
    </w:p>
    <w:p w14:paraId="01683571" w14:textId="77777777" w:rsidR="000C209B" w:rsidRPr="00913BE5" w:rsidRDefault="000C209B" w:rsidP="00072193">
      <w:pPr>
        <w:pStyle w:val="Naslov1"/>
        <w:rPr>
          <w:rFonts w:eastAsia="Times New Roman"/>
          <w:lang w:eastAsia="hr-HR"/>
        </w:rPr>
      </w:pPr>
      <w:r w:rsidRPr="00913BE5">
        <w:rPr>
          <w:rFonts w:eastAsia="Times New Roman"/>
          <w:lang w:eastAsia="hr-HR"/>
        </w:rPr>
        <w:t xml:space="preserve">VI. </w:t>
      </w:r>
      <w:r w:rsidR="00845A3B">
        <w:rPr>
          <w:rFonts w:eastAsia="Times New Roman"/>
          <w:lang w:eastAsia="hr-HR"/>
        </w:rPr>
        <w:t xml:space="preserve">KONTROLA NA TERENU I </w:t>
      </w:r>
      <w:r w:rsidRPr="00913BE5">
        <w:rPr>
          <w:rFonts w:eastAsia="Times New Roman"/>
          <w:lang w:eastAsia="hr-HR"/>
        </w:rPr>
        <w:t>ČUVANJE DOKUMENTACIJE</w:t>
      </w:r>
    </w:p>
    <w:p w14:paraId="15D6DE6F" w14:textId="77777777" w:rsidR="00933EAF" w:rsidRPr="00722787" w:rsidRDefault="00933EAF" w:rsidP="00072193">
      <w:pPr>
        <w:pStyle w:val="box455491"/>
        <w:spacing w:before="0" w:beforeAutospacing="0" w:after="60"/>
        <w:jc w:val="center"/>
      </w:pPr>
      <w:r w:rsidRPr="00827C54">
        <w:t>Članak 12.</w:t>
      </w:r>
    </w:p>
    <w:p w14:paraId="6F200C82" w14:textId="2A72AFD8" w:rsidR="00933EAF" w:rsidRPr="00722787" w:rsidRDefault="00933EAF" w:rsidP="002D0962">
      <w:pPr>
        <w:pStyle w:val="box455491"/>
        <w:numPr>
          <w:ilvl w:val="1"/>
          <w:numId w:val="13"/>
        </w:numPr>
        <w:spacing w:before="0" w:beforeAutospacing="0" w:after="60"/>
        <w:ind w:left="567" w:hanging="567"/>
        <w:jc w:val="both"/>
      </w:pPr>
      <w:r w:rsidRPr="00722787">
        <w:t>Kontrolu na terenu provode djelatnici Uprave ribarstva, a kontrola može biti kontrola prije</w:t>
      </w:r>
      <w:r>
        <w:t xml:space="preserve"> plaćanja </w:t>
      </w:r>
      <w:r w:rsidRPr="00722787">
        <w:t>i tijekom petogodišnjeg razdoblja nakon izvršenog konačnog plaćanja. Osim redovnih kontrola, kontrole na terenu mogu se obavljati i u bilo kojem trenutku od dana podnošenja Zahtjeva za potporu do isteka pet godina od izvršenog konačnog plaćanja.</w:t>
      </w:r>
      <w:r>
        <w:t xml:space="preserve"> </w:t>
      </w:r>
    </w:p>
    <w:p w14:paraId="3B8CC7CF" w14:textId="0CD0BCED" w:rsidR="00933EAF" w:rsidRPr="00722787" w:rsidRDefault="00933EAF" w:rsidP="002D0962">
      <w:pPr>
        <w:pStyle w:val="box455491"/>
        <w:numPr>
          <w:ilvl w:val="1"/>
          <w:numId w:val="13"/>
        </w:numPr>
        <w:spacing w:before="0" w:beforeAutospacing="0" w:after="60"/>
        <w:ind w:left="567" w:hanging="567"/>
        <w:jc w:val="both"/>
      </w:pPr>
      <w:r w:rsidRPr="00722787">
        <w:t>Kontrola na terenu iz stavka 1. ovoga članka provodi se na temelju uzorka od ukupno dva posto ukupnog broja korisnika kojima je izdana Odluka o dodjeli sredstava te se može najaviti do 48 sati prije njenog provođenja, pazeći da se ranijom najavom ne naruše ciljevi i svrha kontrole na terenu.</w:t>
      </w:r>
    </w:p>
    <w:p w14:paraId="22DA13B6" w14:textId="3EEC8034" w:rsidR="00933EAF" w:rsidRPr="00722787" w:rsidRDefault="00933EAF" w:rsidP="002D0962">
      <w:pPr>
        <w:pStyle w:val="box455491"/>
        <w:numPr>
          <w:ilvl w:val="1"/>
          <w:numId w:val="13"/>
        </w:numPr>
        <w:spacing w:before="0" w:beforeAutospacing="0" w:after="60"/>
        <w:ind w:left="567" w:hanging="567"/>
        <w:jc w:val="both"/>
      </w:pPr>
      <w:r w:rsidRPr="00722787">
        <w:t>Korisnik je dužan čuvati i omogućiti uvid u svu dokumentaciju koja se odnosi na dodijeljenu potporu ovlaštenim osobama Uprave ribarstva.</w:t>
      </w:r>
    </w:p>
    <w:p w14:paraId="2332F9D9" w14:textId="3FA12C04" w:rsidR="00933EAF" w:rsidRPr="00722787" w:rsidRDefault="00933EAF" w:rsidP="002D0962">
      <w:pPr>
        <w:pStyle w:val="box455491"/>
        <w:numPr>
          <w:ilvl w:val="1"/>
          <w:numId w:val="13"/>
        </w:numPr>
        <w:spacing w:before="0" w:beforeAutospacing="0" w:after="60"/>
        <w:ind w:left="567" w:hanging="567"/>
        <w:jc w:val="both"/>
      </w:pPr>
      <w:r w:rsidRPr="00722787">
        <w:t xml:space="preserve">Rok za čuvanje dokumentacije iz stavka 3. ovoga članka je </w:t>
      </w:r>
      <w:r w:rsidR="00C7645E">
        <w:t>deset</w:t>
      </w:r>
      <w:r w:rsidRPr="00722787">
        <w:t xml:space="preserve"> godina nakon izvršenog konačnog plaćanja.</w:t>
      </w:r>
    </w:p>
    <w:p w14:paraId="75A7AD4E" w14:textId="77777777" w:rsidR="006720F4" w:rsidRDefault="006720F4" w:rsidP="00072193">
      <w:pPr>
        <w:pStyle w:val="box455491"/>
        <w:spacing w:before="0" w:beforeAutospacing="0" w:after="60"/>
        <w:jc w:val="center"/>
      </w:pPr>
    </w:p>
    <w:p w14:paraId="3CB0815F" w14:textId="77777777" w:rsidR="00933EAF" w:rsidRPr="00722787" w:rsidRDefault="00933EAF" w:rsidP="00072193">
      <w:pPr>
        <w:pStyle w:val="box455491"/>
        <w:spacing w:before="0" w:beforeAutospacing="0" w:after="60"/>
        <w:jc w:val="center"/>
      </w:pPr>
      <w:r w:rsidRPr="00827C54">
        <w:t>Članak 13.</w:t>
      </w:r>
    </w:p>
    <w:p w14:paraId="5A5FF30D" w14:textId="5BFF02F3" w:rsidR="00933EAF" w:rsidRPr="00722787" w:rsidRDefault="00933EAF" w:rsidP="002D0962">
      <w:pPr>
        <w:pStyle w:val="box455491"/>
        <w:numPr>
          <w:ilvl w:val="0"/>
          <w:numId w:val="33"/>
        </w:numPr>
        <w:spacing w:before="0" w:beforeAutospacing="0" w:after="60"/>
        <w:ind w:left="567" w:hanging="567"/>
        <w:jc w:val="both"/>
      </w:pPr>
      <w:r w:rsidRPr="00722787">
        <w:t>Pri obavljanju kontrole na terenu ovlaštene osobe iz članka 12. stavka 1. ovoga Pravilnika, mogu pregledati uzgojnu infrastrukturu te dokumentaciju koja se odnosi na ostvarivanje prava sukladno ovome Pravilniku.</w:t>
      </w:r>
    </w:p>
    <w:p w14:paraId="2DFC15E3" w14:textId="7E08BB23" w:rsidR="00933EAF" w:rsidRPr="00722787" w:rsidRDefault="00DF157E" w:rsidP="002D0962">
      <w:pPr>
        <w:pStyle w:val="box455491"/>
        <w:numPr>
          <w:ilvl w:val="0"/>
          <w:numId w:val="33"/>
        </w:numPr>
        <w:spacing w:before="0" w:beforeAutospacing="0" w:after="60"/>
        <w:ind w:left="567" w:hanging="567"/>
        <w:jc w:val="both"/>
      </w:pPr>
      <w:r>
        <w:t>Ako</w:t>
      </w:r>
      <w:r w:rsidRPr="00722787">
        <w:t xml:space="preserve"> </w:t>
      </w:r>
      <w:r w:rsidR="00933EAF" w:rsidRPr="00722787">
        <w:t>se za to ukaže potreba, ovlaštene osobe iz članka 12. stavka 1. ovoga Pravilnika mogu izvještavati nadležna tijela i tražiti provođenje određenog postupka ako sami nisu ovlašteni izravno postupiti te prikupljati podatke i obavijesti od odgovornih osoba, svjedoka, vještaka i drugih osoba kad je to potrebno za obavljanje poslova kontrole.</w:t>
      </w:r>
    </w:p>
    <w:p w14:paraId="3AE068FA" w14:textId="3000229B" w:rsidR="00933EAF" w:rsidRPr="00722787" w:rsidRDefault="00933EAF" w:rsidP="002D0962">
      <w:pPr>
        <w:pStyle w:val="box455491"/>
        <w:numPr>
          <w:ilvl w:val="0"/>
          <w:numId w:val="33"/>
        </w:numPr>
        <w:spacing w:before="0" w:beforeAutospacing="0" w:after="60"/>
        <w:ind w:left="567" w:hanging="567"/>
        <w:jc w:val="both"/>
      </w:pPr>
      <w:r w:rsidRPr="00722787">
        <w:t>Korisnik je dužan ovlaštenim osobama iz članka 12. stavka 1. ovoga Pravilnika omogućiti obavljanje kontrole na terenu, pružiti potrebne podatke i obavijesti te osigurati uvjete za njihov nesmetani rad.</w:t>
      </w:r>
    </w:p>
    <w:p w14:paraId="4E280B8C" w14:textId="103C5593" w:rsidR="00933EAF" w:rsidRPr="00722787" w:rsidRDefault="00933EAF" w:rsidP="002D0962">
      <w:pPr>
        <w:pStyle w:val="box455491"/>
        <w:numPr>
          <w:ilvl w:val="0"/>
          <w:numId w:val="33"/>
        </w:numPr>
        <w:spacing w:before="0" w:beforeAutospacing="0" w:after="60"/>
        <w:ind w:left="567" w:hanging="567"/>
        <w:jc w:val="both"/>
      </w:pPr>
      <w:r w:rsidRPr="00722787">
        <w:t>Ovlaštene osobe iz članka 12. stavka 1. ovoga Pravilnika dužne su se prilikom kontrole na terenu identificirati javnom ispravom kojom se dokazuje identitet.</w:t>
      </w:r>
    </w:p>
    <w:p w14:paraId="714FD3B2" w14:textId="77777777" w:rsidR="000C209B" w:rsidRPr="00D95FC9" w:rsidRDefault="000C209B" w:rsidP="00072193">
      <w:pPr>
        <w:pStyle w:val="Odlomakpopisa"/>
        <w:spacing w:after="60" w:line="240" w:lineRule="auto"/>
        <w:ind w:left="567"/>
        <w:contextualSpacing w:val="0"/>
        <w:jc w:val="both"/>
        <w:rPr>
          <w:rFonts w:ascii="Times New Roman" w:eastAsia="Times New Roman" w:hAnsi="Times New Roman"/>
          <w:sz w:val="24"/>
          <w:szCs w:val="24"/>
          <w:lang w:eastAsia="hr-HR"/>
        </w:rPr>
      </w:pPr>
    </w:p>
    <w:p w14:paraId="1E794BB4" w14:textId="77777777" w:rsidR="000C209B" w:rsidRPr="00913BE5" w:rsidRDefault="000C209B" w:rsidP="00072193">
      <w:pPr>
        <w:pStyle w:val="Naslov1"/>
        <w:rPr>
          <w:rFonts w:eastAsia="Times New Roman"/>
          <w:lang w:eastAsia="hr-HR"/>
        </w:rPr>
      </w:pPr>
      <w:r w:rsidRPr="00913BE5">
        <w:rPr>
          <w:rFonts w:eastAsia="Times New Roman"/>
          <w:lang w:eastAsia="hr-HR"/>
        </w:rPr>
        <w:t>VII. POVRAT SREDSTAVA</w:t>
      </w:r>
    </w:p>
    <w:p w14:paraId="2E59EB91" w14:textId="77777777" w:rsidR="000C209B" w:rsidRPr="00913BE5" w:rsidRDefault="000C209B" w:rsidP="00072193">
      <w:pPr>
        <w:spacing w:after="60"/>
        <w:jc w:val="center"/>
      </w:pPr>
      <w:r w:rsidRPr="00913BE5">
        <w:t>Članak 1</w:t>
      </w:r>
      <w:r w:rsidR="00240EED">
        <w:t>4</w:t>
      </w:r>
      <w:r w:rsidRPr="00913BE5">
        <w:t>.</w:t>
      </w:r>
    </w:p>
    <w:p w14:paraId="4AAEF5D6" w14:textId="77777777" w:rsidR="000C209B" w:rsidRPr="00D95FC9" w:rsidRDefault="000C209B" w:rsidP="00072193">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Uprava ribarstva će Odlukom o povratu sredstava od korisnika zahtijevati povrat u slučaju:</w:t>
      </w:r>
    </w:p>
    <w:p w14:paraId="3519FC9E" w14:textId="252273DD" w:rsidR="000C209B" w:rsidRPr="00D95FC9" w:rsidRDefault="000C209B" w:rsidP="00072193">
      <w:pPr>
        <w:pStyle w:val="Odlomakpopisa"/>
        <w:numPr>
          <w:ilvl w:val="1"/>
          <w:numId w:val="18"/>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administrativne pogreške/pogrešne isplate</w:t>
      </w:r>
    </w:p>
    <w:p w14:paraId="40FD0620" w14:textId="77777777" w:rsidR="000C209B" w:rsidRPr="00D95FC9" w:rsidRDefault="000C209B" w:rsidP="00072193">
      <w:pPr>
        <w:pStyle w:val="Odlomakpopisa"/>
        <w:numPr>
          <w:ilvl w:val="1"/>
          <w:numId w:val="18"/>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nepravilnosti utvrđene nakon isplate.</w:t>
      </w:r>
    </w:p>
    <w:p w14:paraId="45E0D377" w14:textId="77777777" w:rsidR="000C209B" w:rsidRPr="00D95FC9" w:rsidRDefault="000C209B" w:rsidP="00072193">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lastRenderedPageBreak/>
        <w:t>Odluka o povratu sredstava u slučaju iz stavka 1. točke a) ovoga članka izdaje se u slučaju preplate/krive isplate ili bilo koje druge administrativne greške učinjene od strane Uprava ribarstva i/ili Agencije za plaćanja prilikom provedbe ovoga Pravilnika, kojom će se od korisnika zatražiti povrat tog iznosa.</w:t>
      </w:r>
    </w:p>
    <w:p w14:paraId="5D1D4DE7" w14:textId="77777777" w:rsidR="000C209B" w:rsidRPr="00D95FC9" w:rsidRDefault="000C209B" w:rsidP="00072193">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Odluka o povratu sredstava u slučaju iz stavka 1. točke b) ovoga članka izdaje se:</w:t>
      </w:r>
    </w:p>
    <w:p w14:paraId="4842704F" w14:textId="35C3BA08" w:rsidR="000C209B" w:rsidRPr="00D95FC9" w:rsidRDefault="000C209B" w:rsidP="00072193">
      <w:pPr>
        <w:pStyle w:val="Odlomakpopisa"/>
        <w:numPr>
          <w:ilvl w:val="1"/>
          <w:numId w:val="17"/>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nepravilnosti utvrđene nakon konačne isplate </w:t>
      </w:r>
      <w:r w:rsidR="00DF157E">
        <w:rPr>
          <w:rFonts w:ascii="Times New Roman" w:eastAsia="Times New Roman" w:hAnsi="Times New Roman"/>
          <w:sz w:val="24"/>
          <w:szCs w:val="24"/>
          <w:lang w:eastAsia="hr-HR"/>
        </w:rPr>
        <w:t>ako</w:t>
      </w:r>
      <w:r w:rsidR="00DF157E" w:rsidRPr="00D95FC9">
        <w:rPr>
          <w:rFonts w:ascii="Times New Roman" w:eastAsia="Times New Roman" w:hAnsi="Times New Roman"/>
          <w:sz w:val="24"/>
          <w:szCs w:val="24"/>
          <w:lang w:eastAsia="hr-HR"/>
        </w:rPr>
        <w:t xml:space="preserve"> </w:t>
      </w:r>
      <w:r w:rsidRPr="00D95FC9">
        <w:rPr>
          <w:rFonts w:ascii="Times New Roman" w:eastAsia="Times New Roman" w:hAnsi="Times New Roman"/>
          <w:sz w:val="24"/>
          <w:szCs w:val="24"/>
          <w:lang w:eastAsia="hr-HR"/>
        </w:rPr>
        <w:t>je odlukom o utvrđenoj nepravilnosti određen povrat sredstava uzimajući u obzir težinu utvrđene nepravilnosti ili u slučaju ne poduzimanja korektivnih mjera određenih radi ispravljanja utvrđene nepravilnosti u zadanom roku. Odlukom o povratu sredstava Uprava ribarstva će zahtijevati od korisnika povrat utvrđenog nepravilnog iznosa</w:t>
      </w:r>
    </w:p>
    <w:p w14:paraId="37DB54ED" w14:textId="77777777" w:rsidR="000C209B" w:rsidRPr="00D95FC9" w:rsidRDefault="000C209B" w:rsidP="00072193">
      <w:pPr>
        <w:pStyle w:val="Odlomakpopisa"/>
        <w:numPr>
          <w:ilvl w:val="1"/>
          <w:numId w:val="17"/>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kada utvrđena nepravilnost ujedno predstavlja sumnju na prijevaru. Odlukom o povratu sredstava Uprava ribarstva će zahtijevati od korisnika povrat ukupno isplaćenih sredstava potpore, te će o istome izvijestiti Državno odvjetništvo Republike Hrvatske.</w:t>
      </w:r>
    </w:p>
    <w:p w14:paraId="7455D3D9" w14:textId="77777777" w:rsidR="000C209B" w:rsidRPr="00D95FC9" w:rsidRDefault="000C209B" w:rsidP="00072193">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Na temelju Odluke o povratu sredstava korisnik je dužan u roku od 30 dana od dana zaprimanja Odluke izvršiti povrat sredstava na način određen Odlukom.</w:t>
      </w:r>
    </w:p>
    <w:p w14:paraId="1BAD1E2D" w14:textId="4EE76C58" w:rsidR="000C209B" w:rsidRPr="00D95FC9" w:rsidRDefault="00DF157E" w:rsidP="00072193">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w:t>
      </w:r>
      <w:r w:rsidRPr="00D95FC9">
        <w:rPr>
          <w:rFonts w:ascii="Times New Roman" w:eastAsia="Times New Roman" w:hAnsi="Times New Roman"/>
          <w:sz w:val="24"/>
          <w:szCs w:val="24"/>
          <w:lang w:eastAsia="hr-HR"/>
        </w:rPr>
        <w:t xml:space="preserve"> </w:t>
      </w:r>
      <w:r w:rsidR="000C209B" w:rsidRPr="00D95FC9">
        <w:rPr>
          <w:rFonts w:ascii="Times New Roman" w:eastAsia="Times New Roman" w:hAnsi="Times New Roman"/>
          <w:sz w:val="24"/>
          <w:szCs w:val="24"/>
          <w:lang w:eastAsia="hr-HR"/>
        </w:rPr>
        <w:t>korisnik nije postupio sukladno Odluci o povratu sredstava, na iznos koji podliježe povratu se nakon isteka roka iz stavka 4. ovoga članka obračunava zakonska zatezna kamata.</w:t>
      </w:r>
    </w:p>
    <w:p w14:paraId="5B6B5F04" w14:textId="77777777" w:rsidR="000C209B" w:rsidRPr="00D95FC9" w:rsidRDefault="000C209B" w:rsidP="00072193">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nepoštivanja roka za povrat sredstava Uprava ribarstva će zatražiti zaštitu svojih prava putem nadležnog suda.</w:t>
      </w:r>
    </w:p>
    <w:p w14:paraId="4128FEE9" w14:textId="77777777" w:rsidR="000C209B" w:rsidRDefault="000C209B" w:rsidP="00072193">
      <w:pPr>
        <w:spacing w:after="60"/>
        <w:jc w:val="center"/>
      </w:pPr>
    </w:p>
    <w:p w14:paraId="5CC7FE0B" w14:textId="77777777" w:rsidR="000C209B" w:rsidRPr="00913BE5" w:rsidRDefault="000C209B" w:rsidP="00072193">
      <w:pPr>
        <w:spacing w:after="60"/>
        <w:jc w:val="center"/>
      </w:pPr>
      <w:r w:rsidRPr="00913BE5">
        <w:t xml:space="preserve">Članak </w:t>
      </w:r>
      <w:r>
        <w:t>1</w:t>
      </w:r>
      <w:r w:rsidR="00240EED">
        <w:t>5</w:t>
      </w:r>
      <w:r w:rsidRPr="00913BE5">
        <w:t>.</w:t>
      </w:r>
    </w:p>
    <w:p w14:paraId="7F69DE2F" w14:textId="1F345911" w:rsidR="000C209B" w:rsidRPr="00D95FC9" w:rsidRDefault="000C209B" w:rsidP="00072193">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da je korisniku izdana Odluka o povratu sredstva, korisnik može iznos duga vratiti u obrocima, ako o tome obavijesti Uprav</w:t>
      </w:r>
      <w:r w:rsidR="00DF157E">
        <w:rPr>
          <w:rFonts w:ascii="Times New Roman" w:eastAsia="Times New Roman" w:hAnsi="Times New Roman"/>
          <w:sz w:val="24"/>
          <w:szCs w:val="24"/>
          <w:lang w:eastAsia="hr-HR"/>
        </w:rPr>
        <w:t>u</w:t>
      </w:r>
      <w:r w:rsidRPr="00D95FC9">
        <w:rPr>
          <w:rFonts w:ascii="Times New Roman" w:eastAsia="Times New Roman" w:hAnsi="Times New Roman"/>
          <w:sz w:val="24"/>
          <w:szCs w:val="24"/>
          <w:lang w:eastAsia="hr-HR"/>
        </w:rPr>
        <w:t xml:space="preserve"> ribarstva u roku od petnaest dana od dana zaprimanja Odluke o povratu sredstva.</w:t>
      </w:r>
    </w:p>
    <w:p w14:paraId="1B7DAA63" w14:textId="77777777" w:rsidR="000C209B" w:rsidRPr="00D95FC9" w:rsidRDefault="000C209B" w:rsidP="00072193">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iz stavka 1. ovoga članka, Uprava ribarstva i korisnik će sklopiti </w:t>
      </w:r>
      <w:proofErr w:type="spellStart"/>
      <w:r w:rsidRPr="00D95FC9">
        <w:rPr>
          <w:rFonts w:ascii="Times New Roman" w:eastAsia="Times New Roman" w:hAnsi="Times New Roman"/>
          <w:sz w:val="24"/>
          <w:szCs w:val="24"/>
          <w:lang w:eastAsia="hr-HR"/>
        </w:rPr>
        <w:t>izvansudsku</w:t>
      </w:r>
      <w:proofErr w:type="spellEnd"/>
      <w:r w:rsidRPr="00D95FC9">
        <w:rPr>
          <w:rFonts w:ascii="Times New Roman" w:eastAsia="Times New Roman" w:hAnsi="Times New Roman"/>
          <w:sz w:val="24"/>
          <w:szCs w:val="24"/>
          <w:lang w:eastAsia="hr-HR"/>
        </w:rPr>
        <w:t xml:space="preserve"> nagodbu.</w:t>
      </w:r>
    </w:p>
    <w:p w14:paraId="3EFE4E70" w14:textId="77777777" w:rsidR="000C209B" w:rsidRPr="00D95FC9" w:rsidRDefault="000C209B" w:rsidP="00072193">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Korisnik može vratiti iznos duga u najviše četiri rate u roku od jedne godine.</w:t>
      </w:r>
    </w:p>
    <w:p w14:paraId="3D13FA8D" w14:textId="77777777" w:rsidR="000C209B" w:rsidRPr="00D95FC9" w:rsidRDefault="000C209B" w:rsidP="00072193">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da korisnik ne vrati najmanje dvije rate na temelju </w:t>
      </w:r>
      <w:proofErr w:type="spellStart"/>
      <w:r w:rsidRPr="00D95FC9">
        <w:rPr>
          <w:rFonts w:ascii="Times New Roman" w:eastAsia="Times New Roman" w:hAnsi="Times New Roman"/>
          <w:sz w:val="24"/>
          <w:szCs w:val="24"/>
          <w:lang w:eastAsia="hr-HR"/>
        </w:rPr>
        <w:t>izvansudske</w:t>
      </w:r>
      <w:proofErr w:type="spellEnd"/>
      <w:r w:rsidRPr="00D95FC9">
        <w:rPr>
          <w:rFonts w:ascii="Times New Roman" w:eastAsia="Times New Roman" w:hAnsi="Times New Roman"/>
          <w:sz w:val="24"/>
          <w:szCs w:val="24"/>
          <w:lang w:eastAsia="hr-HR"/>
        </w:rPr>
        <w:t xml:space="preserve"> nagodbe, Uprava ribarstva će zatražiti zaštitu svojih prava sudskim putem.</w:t>
      </w:r>
    </w:p>
    <w:p w14:paraId="427FC139" w14:textId="77777777" w:rsidR="000C209B" w:rsidRPr="00913BE5" w:rsidRDefault="000C209B" w:rsidP="00072193">
      <w:pPr>
        <w:spacing w:after="60"/>
      </w:pPr>
    </w:p>
    <w:p w14:paraId="3A2484EB" w14:textId="77777777" w:rsidR="000C209B" w:rsidRPr="00913BE5" w:rsidRDefault="000C209B" w:rsidP="00072193">
      <w:pPr>
        <w:pStyle w:val="Naslov1"/>
        <w:rPr>
          <w:rFonts w:eastAsia="Times New Roman"/>
          <w:lang w:eastAsia="hr-HR"/>
        </w:rPr>
      </w:pPr>
      <w:r w:rsidRPr="00913BE5">
        <w:rPr>
          <w:rFonts w:eastAsia="Times New Roman"/>
          <w:lang w:eastAsia="hr-HR"/>
        </w:rPr>
        <w:t>VIII. PRIGOVORI</w:t>
      </w:r>
    </w:p>
    <w:p w14:paraId="260C03B7" w14:textId="77777777" w:rsidR="000C209B" w:rsidRPr="00913BE5" w:rsidRDefault="000C209B" w:rsidP="00072193">
      <w:pPr>
        <w:spacing w:after="60"/>
        <w:jc w:val="center"/>
      </w:pPr>
      <w:r w:rsidRPr="00913BE5">
        <w:t>Članak 1</w:t>
      </w:r>
      <w:r w:rsidR="00240EED">
        <w:t>6</w:t>
      </w:r>
      <w:r w:rsidRPr="00913BE5">
        <w:t>.</w:t>
      </w:r>
    </w:p>
    <w:p w14:paraId="35F73CE0" w14:textId="77777777" w:rsidR="000C209B" w:rsidRPr="00D95FC9" w:rsidRDefault="000C209B" w:rsidP="00072193">
      <w:pPr>
        <w:pStyle w:val="Odlomakpopisa"/>
        <w:numPr>
          <w:ilvl w:val="0"/>
          <w:numId w:val="19"/>
        </w:numPr>
        <w:spacing w:after="60" w:line="240" w:lineRule="auto"/>
        <w:ind w:left="567" w:hanging="567"/>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Svi akti koji proizlaze iz ovoga Pravilnika nisu upravni akti.</w:t>
      </w:r>
    </w:p>
    <w:p w14:paraId="68E73C75" w14:textId="77777777" w:rsidR="000C209B" w:rsidRPr="00D95FC9" w:rsidRDefault="000C209B" w:rsidP="00072193">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Akti koji proizlaze iz ovoga Pravilnika stupaju na snagu danom donošenja.</w:t>
      </w:r>
    </w:p>
    <w:p w14:paraId="0A07419A" w14:textId="77777777" w:rsidR="000C209B" w:rsidRPr="00D95FC9" w:rsidRDefault="000C209B" w:rsidP="00072193">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Ako korisnik nije preuzeo akt prilikom prve dostave, dostava preporučene pošiljke bit će ponovljena još jednom. Ako korisnik ne preuzme akt niti nakon ponovljene dostave, isti će se objaviti na oglasnoj ploči u sjedištu Uprave ribarstva te će se dostava smatrati obavljenom istekom osmoga dana od dana stavljanja akata na oglasnu ploču Uprave ribarstva.</w:t>
      </w:r>
    </w:p>
    <w:p w14:paraId="536C7667" w14:textId="77777777" w:rsidR="000C209B" w:rsidRPr="00D95FC9" w:rsidRDefault="000C209B" w:rsidP="00072193">
      <w:pPr>
        <w:pStyle w:val="Odlomakpopisa"/>
        <w:numPr>
          <w:ilvl w:val="0"/>
          <w:numId w:val="19"/>
        </w:numPr>
        <w:spacing w:after="60" w:line="240" w:lineRule="auto"/>
        <w:ind w:left="567" w:hanging="567"/>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Korisnik može podnijeti prigovor Povjerenstvu za rješavanje po prigovorima (u daljnjem tekstu: Povjerenstvo), koje imenuje ministar poljoprivrede, na Odluke koje proizlaze iz ovoga Pravilnika, i to iz:</w:t>
      </w:r>
    </w:p>
    <w:p w14:paraId="030735DF" w14:textId="30C48918" w:rsidR="000C209B" w:rsidRPr="007F4E01" w:rsidRDefault="000C209B" w:rsidP="00072193">
      <w:pPr>
        <w:spacing w:after="60"/>
        <w:ind w:left="851" w:hanging="284"/>
        <w:jc w:val="both"/>
      </w:pPr>
      <w:r w:rsidRPr="00913BE5">
        <w:t xml:space="preserve">– </w:t>
      </w:r>
      <w:r w:rsidRPr="007F4E01">
        <w:t>članka 9. stavka 1. točke a) Odluka o dodjeli sredstava</w:t>
      </w:r>
    </w:p>
    <w:p w14:paraId="46AA676E" w14:textId="7ECC1C6E" w:rsidR="000C209B" w:rsidRPr="007F4E01" w:rsidRDefault="000C209B" w:rsidP="00072193">
      <w:pPr>
        <w:spacing w:after="60"/>
        <w:ind w:left="851" w:hanging="284"/>
        <w:jc w:val="both"/>
      </w:pPr>
      <w:r w:rsidRPr="007F4E01">
        <w:t xml:space="preserve">– članka 9. stavka 1. točke b) </w:t>
      </w:r>
      <w:r>
        <w:t>Odluka o odbijanju</w:t>
      </w:r>
    </w:p>
    <w:p w14:paraId="124EC261" w14:textId="77777777" w:rsidR="000C209B" w:rsidRPr="00913BE5" w:rsidRDefault="000C209B" w:rsidP="00072193">
      <w:pPr>
        <w:spacing w:after="60"/>
        <w:ind w:left="851" w:hanging="284"/>
        <w:jc w:val="both"/>
      </w:pPr>
      <w:r w:rsidRPr="007F4E01">
        <w:t>– članka 14.</w:t>
      </w:r>
      <w:r w:rsidRPr="00913BE5">
        <w:t xml:space="preserve"> stavka 1. Odluka o povratu.</w:t>
      </w:r>
    </w:p>
    <w:p w14:paraId="432D6ED5" w14:textId="2DACC780" w:rsidR="000C209B" w:rsidRPr="00D95FC9" w:rsidRDefault="000C209B" w:rsidP="00072193">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lastRenderedPageBreak/>
        <w:t xml:space="preserve">Prigovori se podnose preporučenom pošiljkom s povratnicom, u roku od osam dana od dana preuzimanja akata iz stavka 4. ovoga članka ili proteka osmog dana od dana objave na oglasnoj ploči, na adresu Ministarstvo poljoprivrede, Uprava ribarstva, </w:t>
      </w:r>
      <w:r w:rsidR="002D0962">
        <w:rPr>
          <w:rFonts w:ascii="Times New Roman" w:eastAsia="Times New Roman" w:hAnsi="Times New Roman"/>
          <w:sz w:val="24"/>
          <w:szCs w:val="24"/>
          <w:lang w:eastAsia="hr-HR"/>
        </w:rPr>
        <w:t>Ulica grada Vukovara 78</w:t>
      </w:r>
      <w:r w:rsidRPr="00D95FC9">
        <w:rPr>
          <w:rFonts w:ascii="Times New Roman" w:eastAsia="Times New Roman" w:hAnsi="Times New Roman"/>
          <w:sz w:val="24"/>
          <w:szCs w:val="24"/>
          <w:lang w:eastAsia="hr-HR"/>
        </w:rPr>
        <w:t xml:space="preserve">, 10 000 Zagreb, uz naznaku: </w:t>
      </w:r>
      <w:r>
        <w:rPr>
          <w:rFonts w:ascii="Times New Roman" w:eastAsia="Times New Roman" w:hAnsi="Times New Roman"/>
          <w:i/>
          <w:iCs/>
          <w:sz w:val="24"/>
          <w:szCs w:val="24"/>
          <w:lang w:eastAsia="hr-HR"/>
        </w:rPr>
        <w:t>„</w:t>
      </w:r>
      <w:r w:rsidRPr="00D95FC9">
        <w:rPr>
          <w:rFonts w:ascii="Times New Roman" w:eastAsia="Times New Roman" w:hAnsi="Times New Roman"/>
          <w:i/>
          <w:iCs/>
          <w:sz w:val="24"/>
          <w:szCs w:val="24"/>
          <w:lang w:eastAsia="hr-HR"/>
        </w:rPr>
        <w:t>Povjerenstvo za odlučivanje o prigovorima u ok</w:t>
      </w:r>
      <w:r w:rsidR="009D59B8">
        <w:rPr>
          <w:rFonts w:ascii="Times New Roman" w:eastAsia="Times New Roman" w:hAnsi="Times New Roman"/>
          <w:i/>
          <w:iCs/>
          <w:sz w:val="24"/>
          <w:szCs w:val="24"/>
          <w:lang w:eastAsia="hr-HR"/>
        </w:rPr>
        <w:t>viru</w:t>
      </w:r>
      <w:r w:rsidR="00DF157E">
        <w:rPr>
          <w:rFonts w:ascii="Times New Roman" w:eastAsia="Times New Roman" w:hAnsi="Times New Roman"/>
          <w:i/>
          <w:iCs/>
          <w:sz w:val="24"/>
          <w:szCs w:val="24"/>
          <w:lang w:eastAsia="hr-HR"/>
        </w:rPr>
        <w:t xml:space="preserve"> </w:t>
      </w:r>
      <w:r w:rsidR="00214401">
        <w:rPr>
          <w:rFonts w:ascii="Times New Roman" w:eastAsia="Times New Roman" w:hAnsi="Times New Roman"/>
          <w:i/>
          <w:iCs/>
          <w:sz w:val="24"/>
          <w:szCs w:val="24"/>
          <w:lang w:eastAsia="hr-HR"/>
        </w:rPr>
        <w:t>državne</w:t>
      </w:r>
      <w:r w:rsidR="00DF157E">
        <w:rPr>
          <w:rFonts w:ascii="Times New Roman" w:eastAsia="Times New Roman" w:hAnsi="Times New Roman"/>
          <w:i/>
          <w:iCs/>
          <w:sz w:val="24"/>
          <w:szCs w:val="24"/>
          <w:lang w:eastAsia="hr-HR"/>
        </w:rPr>
        <w:t xml:space="preserve"> potpore za</w:t>
      </w:r>
      <w:r w:rsidR="009D59B8">
        <w:rPr>
          <w:rFonts w:ascii="Times New Roman" w:eastAsia="Times New Roman" w:hAnsi="Times New Roman"/>
          <w:i/>
          <w:iCs/>
          <w:sz w:val="24"/>
          <w:szCs w:val="24"/>
          <w:lang w:eastAsia="hr-HR"/>
        </w:rPr>
        <w:t xml:space="preserve"> štet</w:t>
      </w:r>
      <w:r w:rsidR="00DF157E">
        <w:rPr>
          <w:rFonts w:ascii="Times New Roman" w:eastAsia="Times New Roman" w:hAnsi="Times New Roman"/>
          <w:i/>
          <w:iCs/>
          <w:sz w:val="24"/>
          <w:szCs w:val="24"/>
          <w:lang w:eastAsia="hr-HR"/>
        </w:rPr>
        <w:t>e</w:t>
      </w:r>
      <w:r w:rsidR="009D59B8">
        <w:rPr>
          <w:rFonts w:ascii="Times New Roman" w:eastAsia="Times New Roman" w:hAnsi="Times New Roman"/>
          <w:i/>
          <w:iCs/>
          <w:sz w:val="24"/>
          <w:szCs w:val="24"/>
          <w:lang w:eastAsia="hr-HR"/>
        </w:rPr>
        <w:t xml:space="preserve"> na </w:t>
      </w:r>
      <w:r w:rsidR="00214401">
        <w:rPr>
          <w:rFonts w:ascii="Times New Roman" w:eastAsia="Times New Roman" w:hAnsi="Times New Roman"/>
          <w:i/>
          <w:iCs/>
          <w:sz w:val="24"/>
          <w:szCs w:val="24"/>
          <w:lang w:eastAsia="hr-HR"/>
        </w:rPr>
        <w:t xml:space="preserve">uzgajalištima </w:t>
      </w:r>
      <w:r w:rsidR="002D0962">
        <w:rPr>
          <w:rFonts w:ascii="Times New Roman" w:eastAsia="Times New Roman" w:hAnsi="Times New Roman"/>
          <w:i/>
          <w:iCs/>
          <w:sz w:val="24"/>
          <w:szCs w:val="24"/>
          <w:lang w:eastAsia="hr-HR"/>
        </w:rPr>
        <w:t>dagnji</w:t>
      </w:r>
      <w:r>
        <w:rPr>
          <w:rFonts w:ascii="Times New Roman" w:eastAsia="Times New Roman" w:hAnsi="Times New Roman"/>
          <w:i/>
          <w:iCs/>
          <w:sz w:val="24"/>
          <w:szCs w:val="24"/>
          <w:lang w:eastAsia="hr-HR"/>
        </w:rPr>
        <w:t>“</w:t>
      </w:r>
      <w:r w:rsidRPr="00D95FC9">
        <w:rPr>
          <w:rFonts w:ascii="Times New Roman" w:eastAsia="Times New Roman" w:hAnsi="Times New Roman"/>
          <w:i/>
          <w:iCs/>
          <w:sz w:val="24"/>
          <w:szCs w:val="24"/>
          <w:lang w:eastAsia="hr-HR"/>
        </w:rPr>
        <w:t>.</w:t>
      </w:r>
    </w:p>
    <w:p w14:paraId="4101B85F" w14:textId="77777777" w:rsidR="000C209B" w:rsidRPr="00D95FC9" w:rsidRDefault="000C209B" w:rsidP="00072193">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Povjerenstvo odlučuje po prigovorima iz stavka 4. ovoga članka u roku od 30 dana od zaprimanja prigovora, o čemu se obavještava korisnika.</w:t>
      </w:r>
    </w:p>
    <w:p w14:paraId="7A0AE9ED" w14:textId="77777777" w:rsidR="000C209B" w:rsidRPr="00D95FC9" w:rsidRDefault="000C209B" w:rsidP="00072193">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Povjerenstvo o istoj stvari može odlučivati samo jednom.</w:t>
      </w:r>
    </w:p>
    <w:p w14:paraId="0FBD2C00" w14:textId="77777777" w:rsidR="000C209B" w:rsidRPr="00D95FC9" w:rsidRDefault="000C209B" w:rsidP="00072193">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Odluke Povjerenstva po prigovorima su konačne.</w:t>
      </w:r>
    </w:p>
    <w:p w14:paraId="674DBC10" w14:textId="77777777" w:rsidR="000C209B" w:rsidRPr="00913BE5" w:rsidRDefault="000C209B" w:rsidP="00072193">
      <w:pPr>
        <w:spacing w:after="60"/>
      </w:pPr>
    </w:p>
    <w:p w14:paraId="2C349744" w14:textId="77777777" w:rsidR="000C209B" w:rsidRPr="00913BE5" w:rsidRDefault="000C209B" w:rsidP="00072193">
      <w:pPr>
        <w:pStyle w:val="Naslov1"/>
        <w:rPr>
          <w:rFonts w:eastAsia="Times New Roman"/>
          <w:lang w:eastAsia="hr-HR"/>
        </w:rPr>
      </w:pPr>
      <w:r w:rsidRPr="00913BE5">
        <w:rPr>
          <w:rFonts w:eastAsia="Times New Roman"/>
          <w:lang w:eastAsia="hr-HR"/>
        </w:rPr>
        <w:t>IX. ZAVRŠNE ODREDBE</w:t>
      </w:r>
    </w:p>
    <w:p w14:paraId="789BE34B" w14:textId="77777777" w:rsidR="000C209B" w:rsidRDefault="000C209B" w:rsidP="00072193">
      <w:pPr>
        <w:spacing w:after="60"/>
        <w:jc w:val="center"/>
      </w:pPr>
      <w:r w:rsidRPr="00913BE5">
        <w:t xml:space="preserve">Članak </w:t>
      </w:r>
      <w:r>
        <w:t>1</w:t>
      </w:r>
      <w:r w:rsidR="00240EED">
        <w:t>7</w:t>
      </w:r>
      <w:r w:rsidRPr="00913BE5">
        <w:t>.</w:t>
      </w:r>
    </w:p>
    <w:p w14:paraId="0F6B9B0D" w14:textId="549F7173" w:rsidR="000C209B" w:rsidRPr="009D59B8" w:rsidRDefault="000C209B" w:rsidP="00072193">
      <w:pPr>
        <w:spacing w:after="60"/>
        <w:jc w:val="both"/>
      </w:pPr>
      <w:r w:rsidRPr="009D59B8">
        <w:t xml:space="preserve">Ovaj Pravilnik stupa na snagu </w:t>
      </w:r>
      <w:r w:rsidR="002D0962">
        <w:t>dan nakon</w:t>
      </w:r>
      <w:r w:rsidRPr="009D59B8">
        <w:t xml:space="preserve"> objave u „Narodnim novinama“</w:t>
      </w:r>
      <w:r w:rsidR="00385BC4">
        <w:t>.</w:t>
      </w:r>
    </w:p>
    <w:p w14:paraId="2E27FD4B" w14:textId="77777777" w:rsidR="000C209B" w:rsidRDefault="000C209B" w:rsidP="00072193">
      <w:pPr>
        <w:spacing w:after="60"/>
        <w:rPr>
          <w:color w:val="000000"/>
        </w:rPr>
      </w:pPr>
    </w:p>
    <w:p w14:paraId="4F2CE93B" w14:textId="77777777" w:rsidR="00D95A46" w:rsidRDefault="00D95A46" w:rsidP="00072193">
      <w:pPr>
        <w:spacing w:after="60"/>
        <w:rPr>
          <w:color w:val="000000"/>
        </w:rPr>
      </w:pPr>
    </w:p>
    <w:p w14:paraId="08FC651D" w14:textId="77777777" w:rsidR="00D95A46" w:rsidRDefault="00D95A46" w:rsidP="00072193">
      <w:pPr>
        <w:spacing w:after="60"/>
        <w:rPr>
          <w:color w:val="000000"/>
        </w:rPr>
      </w:pPr>
    </w:p>
    <w:p w14:paraId="55BFB37E" w14:textId="77777777" w:rsidR="00D95A46" w:rsidRDefault="00D95A46" w:rsidP="00072193">
      <w:pPr>
        <w:spacing w:after="60"/>
        <w:rPr>
          <w:color w:val="000000"/>
        </w:rPr>
      </w:pPr>
    </w:p>
    <w:p w14:paraId="3655DE30" w14:textId="77777777" w:rsidR="009D59B8" w:rsidRDefault="000C209B" w:rsidP="00072193">
      <w:pPr>
        <w:spacing w:after="60"/>
        <w:rPr>
          <w:color w:val="000000"/>
        </w:rPr>
      </w:pPr>
      <w:r w:rsidRPr="002D09CF">
        <w:rPr>
          <w:color w:val="000000"/>
        </w:rPr>
        <w:t xml:space="preserve">KLASA: </w:t>
      </w:r>
    </w:p>
    <w:p w14:paraId="1739A31E" w14:textId="77777777" w:rsidR="000C209B" w:rsidRPr="002D09CF" w:rsidRDefault="000C209B" w:rsidP="00072193">
      <w:pPr>
        <w:spacing w:after="60"/>
        <w:rPr>
          <w:color w:val="000000"/>
        </w:rPr>
      </w:pPr>
      <w:r w:rsidRPr="002D09CF">
        <w:rPr>
          <w:color w:val="000000"/>
        </w:rPr>
        <w:t xml:space="preserve">URBROJ: </w:t>
      </w:r>
    </w:p>
    <w:p w14:paraId="19337AE9" w14:textId="77777777" w:rsidR="000C209B" w:rsidRPr="002D09CF" w:rsidRDefault="000C209B" w:rsidP="00072193">
      <w:pPr>
        <w:spacing w:after="60"/>
        <w:rPr>
          <w:color w:val="000000"/>
        </w:rPr>
      </w:pPr>
      <w:r w:rsidRPr="002D09CF">
        <w:rPr>
          <w:color w:val="000000"/>
        </w:rPr>
        <w:t>Zagreb, godine</w:t>
      </w:r>
    </w:p>
    <w:p w14:paraId="66FEFB48" w14:textId="77777777" w:rsidR="000C209B" w:rsidRPr="002D09CF" w:rsidRDefault="000C209B" w:rsidP="00072193">
      <w:pPr>
        <w:spacing w:after="60"/>
        <w:rPr>
          <w:color w:val="000000"/>
        </w:rPr>
      </w:pPr>
    </w:p>
    <w:p w14:paraId="5EFAF3AA" w14:textId="77777777" w:rsidR="000C209B" w:rsidRDefault="000C209B" w:rsidP="00072193">
      <w:pPr>
        <w:spacing w:after="60"/>
        <w:ind w:left="5103"/>
        <w:jc w:val="center"/>
        <w:rPr>
          <w:b/>
        </w:rPr>
      </w:pPr>
    </w:p>
    <w:p w14:paraId="56F4EA89" w14:textId="77777777" w:rsidR="00020178" w:rsidRPr="00A87D5C" w:rsidRDefault="00020178" w:rsidP="00020178">
      <w:pPr>
        <w:ind w:firstLine="4253"/>
        <w:jc w:val="center"/>
      </w:pPr>
      <w:r w:rsidRPr="00A87D5C">
        <w:rPr>
          <w:b/>
          <w:bCs/>
        </w:rPr>
        <w:t>MINISTRICA POLJOPRIVREDE</w:t>
      </w:r>
    </w:p>
    <w:p w14:paraId="0CD67332" w14:textId="77777777" w:rsidR="00020178" w:rsidRPr="00A87D5C" w:rsidRDefault="00020178" w:rsidP="00020178">
      <w:pPr>
        <w:ind w:firstLine="4253"/>
        <w:jc w:val="center"/>
      </w:pPr>
    </w:p>
    <w:p w14:paraId="1A0E0E72" w14:textId="77777777" w:rsidR="00020178" w:rsidRPr="00A87D5C" w:rsidRDefault="00020178" w:rsidP="00020178">
      <w:pPr>
        <w:ind w:firstLine="4253"/>
        <w:jc w:val="center"/>
      </w:pPr>
      <w:r w:rsidRPr="00A87D5C">
        <w:rPr>
          <w:b/>
          <w:bCs/>
        </w:rPr>
        <w:t xml:space="preserve">mr. </w:t>
      </w:r>
      <w:proofErr w:type="spellStart"/>
      <w:r w:rsidRPr="00A87D5C">
        <w:rPr>
          <w:b/>
          <w:bCs/>
        </w:rPr>
        <w:t>sc</w:t>
      </w:r>
      <w:proofErr w:type="spellEnd"/>
      <w:r w:rsidRPr="00A87D5C">
        <w:rPr>
          <w:b/>
          <w:bCs/>
        </w:rPr>
        <w:t>. Marija Vučković</w:t>
      </w:r>
    </w:p>
    <w:p w14:paraId="274DF6C4" w14:textId="77777777" w:rsidR="000C209B" w:rsidRPr="00913BE5" w:rsidRDefault="000C209B" w:rsidP="00072193">
      <w:pPr>
        <w:spacing w:after="60"/>
        <w:rPr>
          <w:b/>
          <w:bCs/>
        </w:rPr>
      </w:pPr>
    </w:p>
    <w:p w14:paraId="75008249" w14:textId="77777777" w:rsidR="00ED0783" w:rsidRDefault="00ED0783" w:rsidP="00072193">
      <w:pPr>
        <w:pStyle w:val="Naslov1"/>
        <w:rPr>
          <w:rFonts w:eastAsia="Times New Roman"/>
          <w:lang w:eastAsia="hr-HR"/>
        </w:rPr>
      </w:pPr>
    </w:p>
    <w:p w14:paraId="2F93167E" w14:textId="77777777" w:rsidR="00ED0783" w:rsidRDefault="00ED0783" w:rsidP="00072193">
      <w:pPr>
        <w:pStyle w:val="Naslov1"/>
        <w:rPr>
          <w:rFonts w:eastAsia="Times New Roman"/>
          <w:lang w:eastAsia="hr-HR"/>
        </w:rPr>
      </w:pPr>
    </w:p>
    <w:p w14:paraId="38D2AFDF" w14:textId="77777777" w:rsidR="00ED0783" w:rsidRDefault="00ED0783" w:rsidP="00072193">
      <w:pPr>
        <w:pStyle w:val="Naslov1"/>
        <w:rPr>
          <w:rFonts w:eastAsia="Times New Roman"/>
          <w:lang w:eastAsia="hr-HR"/>
        </w:rPr>
      </w:pPr>
    </w:p>
    <w:p w14:paraId="05B1DE86" w14:textId="77777777" w:rsidR="00ED0783" w:rsidRDefault="00ED0783" w:rsidP="00072193">
      <w:pPr>
        <w:pStyle w:val="Naslov1"/>
        <w:rPr>
          <w:rFonts w:eastAsia="Times New Roman"/>
          <w:lang w:eastAsia="hr-HR"/>
        </w:rPr>
      </w:pPr>
    </w:p>
    <w:p w14:paraId="13B26C5C" w14:textId="77777777" w:rsidR="00ED0783" w:rsidRDefault="00ED0783" w:rsidP="005F2133">
      <w:pPr>
        <w:pStyle w:val="Naslov1"/>
        <w:jc w:val="left"/>
        <w:rPr>
          <w:rFonts w:eastAsia="Times New Roman"/>
          <w:lang w:eastAsia="hr-HR"/>
        </w:rPr>
      </w:pPr>
    </w:p>
    <w:p w14:paraId="3EF3C94F" w14:textId="77777777" w:rsidR="002C410A" w:rsidRDefault="002C410A" w:rsidP="002C410A"/>
    <w:p w14:paraId="297EA4E8" w14:textId="77777777" w:rsidR="00DF157E" w:rsidRDefault="00DF157E" w:rsidP="002C410A">
      <w:pPr>
        <w:sectPr w:rsidR="00DF157E">
          <w:pgSz w:w="11906" w:h="16838" w:code="9"/>
          <w:pgMar w:top="1134" w:right="1418" w:bottom="1247" w:left="1418" w:header="709" w:footer="709" w:gutter="0"/>
          <w:paperSrc w:first="14"/>
          <w:cols w:space="708"/>
          <w:docGrid w:linePitch="360"/>
        </w:sectPr>
      </w:pPr>
    </w:p>
    <w:p w14:paraId="7A891D83" w14:textId="77777777" w:rsidR="002C410A" w:rsidRDefault="002C410A" w:rsidP="002C410A"/>
    <w:p w14:paraId="600B0A5B" w14:textId="77777777" w:rsidR="002C410A" w:rsidRDefault="002C410A" w:rsidP="002C410A"/>
    <w:p w14:paraId="2AF8FA87" w14:textId="77777777" w:rsidR="00AD4FC5" w:rsidRDefault="00AD4FC5" w:rsidP="00072193">
      <w:pPr>
        <w:pStyle w:val="Naslov1"/>
        <w:rPr>
          <w:rFonts w:eastAsia="Times New Roman"/>
          <w:lang w:eastAsia="hr-HR"/>
        </w:rPr>
      </w:pPr>
      <w:r>
        <w:rPr>
          <w:rFonts w:eastAsia="Times New Roman"/>
          <w:lang w:eastAsia="hr-HR"/>
        </w:rPr>
        <w:t>PRILOG I. IZRAČUN DRŽAVNE POTPORE</w:t>
      </w:r>
    </w:p>
    <w:p w14:paraId="7159335E" w14:textId="776BA96F" w:rsidR="00AD4FC5" w:rsidRDefault="00AD4FC5" w:rsidP="00054C23">
      <w:pPr>
        <w:spacing w:after="60"/>
        <w:jc w:val="center"/>
      </w:pPr>
      <w:r>
        <w:t xml:space="preserve">u okviru </w:t>
      </w:r>
      <w:r w:rsidR="00A61CD7">
        <w:t xml:space="preserve">programa potpore za </w:t>
      </w:r>
      <w:r w:rsidR="00A61CD7">
        <w:rPr>
          <w:color w:val="000000"/>
        </w:rPr>
        <w:t>štete</w:t>
      </w:r>
      <w:r>
        <w:rPr>
          <w:color w:val="000000"/>
        </w:rPr>
        <w:t xml:space="preserve"> </w:t>
      </w:r>
      <w:r w:rsidR="00054C23" w:rsidRPr="00054C23">
        <w:rPr>
          <w:color w:val="000000"/>
        </w:rPr>
        <w:t>od riblj</w:t>
      </w:r>
      <w:r w:rsidR="00A87316">
        <w:rPr>
          <w:color w:val="000000"/>
        </w:rPr>
        <w:t>eg</w:t>
      </w:r>
      <w:r w:rsidR="00054C23" w:rsidRPr="00054C23">
        <w:rPr>
          <w:color w:val="000000"/>
        </w:rPr>
        <w:t xml:space="preserve"> predatora </w:t>
      </w:r>
      <w:r w:rsidR="00A1193B">
        <w:rPr>
          <w:color w:val="000000"/>
        </w:rPr>
        <w:t xml:space="preserve">komarče </w:t>
      </w:r>
      <w:r w:rsidR="00A87316">
        <w:rPr>
          <w:color w:val="000000"/>
        </w:rPr>
        <w:t>(</w:t>
      </w:r>
      <w:proofErr w:type="spellStart"/>
      <w:r w:rsidR="00A87316">
        <w:rPr>
          <w:color w:val="000000"/>
        </w:rPr>
        <w:t>Sparus</w:t>
      </w:r>
      <w:proofErr w:type="spellEnd"/>
      <w:r w:rsidR="00A87316">
        <w:rPr>
          <w:color w:val="000000"/>
        </w:rPr>
        <w:t xml:space="preserve"> </w:t>
      </w:r>
      <w:proofErr w:type="spellStart"/>
      <w:r w:rsidR="00A87316">
        <w:rPr>
          <w:color w:val="000000"/>
        </w:rPr>
        <w:t>aurata</w:t>
      </w:r>
      <w:proofErr w:type="spellEnd"/>
      <w:r w:rsidR="00A87316">
        <w:rPr>
          <w:color w:val="000000"/>
        </w:rPr>
        <w:t xml:space="preserve">) </w:t>
      </w:r>
      <w:r w:rsidR="00054C23" w:rsidRPr="00054C23">
        <w:rPr>
          <w:color w:val="000000"/>
        </w:rPr>
        <w:t>na uzgajalištima dagnji (</w:t>
      </w:r>
      <w:r w:rsidR="00054C23" w:rsidRPr="00054C23">
        <w:rPr>
          <w:i/>
          <w:color w:val="000000"/>
          <w:lang w:val="pl-PL"/>
        </w:rPr>
        <w:t>Mytilus galloprovincialis)</w:t>
      </w:r>
    </w:p>
    <w:p w14:paraId="06149A95" w14:textId="77777777" w:rsidR="00AD4FC5" w:rsidRDefault="00AD4FC5" w:rsidP="00072193">
      <w:pPr>
        <w:spacing w:after="60"/>
        <w:jc w:val="center"/>
        <w:rPr>
          <w:i/>
        </w:rPr>
      </w:pPr>
    </w:p>
    <w:p w14:paraId="4330DDFA" w14:textId="77777777" w:rsidR="00F64696" w:rsidRPr="00F64696" w:rsidRDefault="00F64696" w:rsidP="00F64696">
      <w:pPr>
        <w:jc w:val="both"/>
        <w:rPr>
          <w:rFonts w:eastAsia="Calibri"/>
          <w:color w:val="000000"/>
          <w:lang w:eastAsia="en-US"/>
        </w:rPr>
      </w:pPr>
      <w:r w:rsidRPr="00F64696">
        <w:rPr>
          <w:rFonts w:eastAsia="Calibri"/>
          <w:color w:val="000000"/>
          <w:lang w:eastAsia="en-US"/>
        </w:rPr>
        <w:t>Izračun šteta na uzgajalištima školjkaša dagnji određuje se na osnovi slijedećeg.</w:t>
      </w:r>
    </w:p>
    <w:p w14:paraId="1078480F" w14:textId="77777777" w:rsidR="00F64696" w:rsidRDefault="00F64696" w:rsidP="00F64696">
      <w:pPr>
        <w:jc w:val="both"/>
        <w:rPr>
          <w:rFonts w:eastAsia="Calibri"/>
          <w:color w:val="000000"/>
          <w:lang w:eastAsia="en-US"/>
        </w:rPr>
      </w:pPr>
    </w:p>
    <w:p w14:paraId="44C09670" w14:textId="60F37CA8" w:rsidR="00F64696" w:rsidRPr="00F64696" w:rsidRDefault="00F64696" w:rsidP="00F64696">
      <w:pPr>
        <w:jc w:val="both"/>
        <w:rPr>
          <w:rFonts w:eastAsia="Calibri"/>
          <w:color w:val="000000"/>
          <w:lang w:eastAsia="en-US"/>
        </w:rPr>
      </w:pPr>
      <w:r w:rsidRPr="00F64696">
        <w:rPr>
          <w:rFonts w:eastAsia="Calibri"/>
          <w:color w:val="000000"/>
          <w:lang w:eastAsia="en-US"/>
        </w:rPr>
        <w:t xml:space="preserve">Uzgajivač je nasađivanjem određene količine mlađi dagnje očekivano trebao proizvesti količinu konzumne dagnje (X) sukladno praksi uzgoja školjkaša dagnji gdje je za ostvarenu proizvodnju od 1000 kg potrebno nasaditi 333 kg mlađi dagnje, ali zbog gubitaka koje je uzrokovao predator komarča, proizvođač je proizveo količinu konzumne dagnje (Y). </w:t>
      </w:r>
    </w:p>
    <w:p w14:paraId="2B581FA1" w14:textId="77777777" w:rsidR="00F64696" w:rsidRPr="00F64696" w:rsidRDefault="00F64696" w:rsidP="00F64696">
      <w:pPr>
        <w:jc w:val="both"/>
        <w:rPr>
          <w:rFonts w:eastAsia="Calibri"/>
          <w:color w:val="000000"/>
          <w:lang w:eastAsia="en-US"/>
        </w:rPr>
      </w:pPr>
      <w:r w:rsidRPr="00F64696">
        <w:rPr>
          <w:rFonts w:eastAsia="Calibri"/>
          <w:color w:val="000000"/>
          <w:lang w:eastAsia="en-US"/>
        </w:rPr>
        <w:t>Temeljem navedenoga, naknada za štete na uzgajalištima dagnji podrazumijeva razliku u gubitku vrijednosti proizvodnje koja se izračunava uzimajući u obzir očekivanu količinu proizvodnje dagnje i stvarno proizvedenu količinu dagnje, odnosno razlika između X i Y, pomnoženu sa prosječnom cijenom konzumne dagnje.</w:t>
      </w:r>
    </w:p>
    <w:p w14:paraId="6EC22E44" w14:textId="77777777" w:rsidR="00F64696" w:rsidRPr="00F64696" w:rsidRDefault="00F64696" w:rsidP="00F64696">
      <w:pPr>
        <w:jc w:val="both"/>
        <w:rPr>
          <w:rFonts w:eastAsia="Calibri"/>
          <w:b/>
          <w:bCs/>
          <w:color w:val="000000"/>
          <w:lang w:eastAsia="en-US"/>
        </w:rPr>
      </w:pPr>
    </w:p>
    <w:p w14:paraId="2A75CB2F" w14:textId="77777777" w:rsidR="00F64696" w:rsidRPr="00F64696" w:rsidRDefault="00F64696" w:rsidP="00F64696">
      <w:pPr>
        <w:jc w:val="center"/>
        <w:rPr>
          <w:rFonts w:eastAsia="Calibri"/>
          <w:b/>
          <w:bCs/>
          <w:color w:val="000000"/>
          <w:lang w:eastAsia="en-US"/>
        </w:rPr>
      </w:pPr>
      <w:r w:rsidRPr="00F64696">
        <w:rPr>
          <w:rFonts w:eastAsia="Calibri"/>
          <w:b/>
          <w:bCs/>
          <w:color w:val="000000"/>
          <w:lang w:eastAsia="en-US"/>
        </w:rPr>
        <w:t>[ X (kg) – Y (kg) ] x cijena konzumne školjke dagnje (kn/kg) = ___________ kn</w:t>
      </w:r>
    </w:p>
    <w:p w14:paraId="040093E2" w14:textId="77777777" w:rsidR="00F64696" w:rsidRPr="00F64696" w:rsidRDefault="00F64696" w:rsidP="00F64696">
      <w:pPr>
        <w:jc w:val="both"/>
        <w:rPr>
          <w:rFonts w:eastAsia="Calibri"/>
          <w:color w:val="000000"/>
          <w:lang w:eastAsia="en-US"/>
        </w:rPr>
      </w:pPr>
    </w:p>
    <w:p w14:paraId="22127D00" w14:textId="49EA02B4" w:rsidR="00F64696" w:rsidRPr="00F64696" w:rsidRDefault="00F64696" w:rsidP="00F64696">
      <w:pPr>
        <w:jc w:val="both"/>
        <w:rPr>
          <w:rFonts w:eastAsia="Calibri"/>
          <w:color w:val="000000"/>
          <w:lang w:eastAsia="en-US"/>
        </w:rPr>
      </w:pPr>
      <w:r w:rsidRPr="00F64696">
        <w:rPr>
          <w:rFonts w:eastAsia="Calibri"/>
          <w:color w:val="000000"/>
          <w:lang w:eastAsia="en-US"/>
        </w:rPr>
        <w:t>Količina nasađene mlađi i proizvedene količine dagnje kao i prosječna cijena konzumne dagnje utvrđuje se temeljem očevidnika o uzgoju ribe i drugih morskih organizama</w:t>
      </w:r>
      <w:r w:rsidR="001630C4">
        <w:rPr>
          <w:rFonts w:eastAsia="Calibri"/>
          <w:color w:val="000000"/>
          <w:lang w:eastAsia="en-US"/>
        </w:rPr>
        <w:t>/očevidnika za školjkaše</w:t>
      </w:r>
      <w:r w:rsidRPr="00F64696">
        <w:rPr>
          <w:rFonts w:eastAsia="Calibri"/>
          <w:color w:val="000000"/>
          <w:lang w:eastAsia="en-US"/>
        </w:rPr>
        <w:t xml:space="preserve"> kojega su ovlaštenici povlastice/dozvole dužni dostavljati jednom godišnje Ministarstvu poljoprivrede, Upravi ribarstva  sukladno zakonskoj i </w:t>
      </w:r>
      <w:proofErr w:type="spellStart"/>
      <w:r w:rsidRPr="00F64696">
        <w:rPr>
          <w:rFonts w:eastAsia="Calibri"/>
          <w:color w:val="000000"/>
          <w:lang w:eastAsia="en-US"/>
        </w:rPr>
        <w:t>podzakonskoj</w:t>
      </w:r>
      <w:proofErr w:type="spellEnd"/>
      <w:r w:rsidRPr="00F64696">
        <w:rPr>
          <w:rFonts w:eastAsia="Calibri"/>
          <w:color w:val="000000"/>
          <w:lang w:eastAsia="en-US"/>
        </w:rPr>
        <w:t xml:space="preserve"> regulativi.</w:t>
      </w:r>
    </w:p>
    <w:p w14:paraId="63B21EFE" w14:textId="77777777" w:rsidR="00E81E68" w:rsidRDefault="00E81E68" w:rsidP="00072193">
      <w:pPr>
        <w:pStyle w:val="Tekstkomentara"/>
        <w:spacing w:after="60"/>
        <w:jc w:val="both"/>
        <w:rPr>
          <w:sz w:val="24"/>
          <w:szCs w:val="24"/>
          <w:highlight w:val="yellow"/>
          <w:u w:val="single"/>
        </w:rPr>
      </w:pPr>
    </w:p>
    <w:p w14:paraId="2770A140" w14:textId="77777777" w:rsidR="00054C23" w:rsidRPr="00214401" w:rsidRDefault="00054C23" w:rsidP="00072193">
      <w:pPr>
        <w:pStyle w:val="Tekstkomentara"/>
        <w:spacing w:after="60"/>
        <w:jc w:val="both"/>
        <w:rPr>
          <w:sz w:val="24"/>
          <w:szCs w:val="24"/>
          <w:highlight w:val="yellow"/>
        </w:rPr>
      </w:pPr>
    </w:p>
    <w:p w14:paraId="085C0757" w14:textId="77777777" w:rsidR="00A61CD7" w:rsidRDefault="00A61CD7" w:rsidP="00A61CD7">
      <w:pPr>
        <w:spacing w:after="60"/>
        <w:jc w:val="both"/>
        <w:rPr>
          <w:color w:val="000000"/>
        </w:rPr>
      </w:pPr>
    </w:p>
    <w:p w14:paraId="6A155DF1" w14:textId="77777777" w:rsidR="00AD4FC5" w:rsidRDefault="00AD4FC5" w:rsidP="00072193">
      <w:pPr>
        <w:spacing w:after="60"/>
        <w:rPr>
          <w:color w:val="000000"/>
        </w:rPr>
      </w:pPr>
    </w:p>
    <w:p w14:paraId="50C1CD5A" w14:textId="77777777" w:rsidR="0034603B" w:rsidRDefault="0034603B" w:rsidP="00072193">
      <w:pPr>
        <w:pStyle w:val="Naslov1"/>
      </w:pPr>
    </w:p>
    <w:sectPr w:rsidR="0034603B">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Albertina">
    <w:altName w:val="EU Albertina"/>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955"/>
    <w:multiLevelType w:val="hybridMultilevel"/>
    <w:tmpl w:val="03EAAB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E1729"/>
    <w:multiLevelType w:val="hybridMultilevel"/>
    <w:tmpl w:val="9A82F36C"/>
    <w:lvl w:ilvl="0" w:tplc="699E40EE">
      <w:start w:val="1"/>
      <w:numFmt w:val="decimal"/>
      <w:lvlText w:val="(%1)"/>
      <w:lvlJc w:val="left"/>
      <w:pPr>
        <w:ind w:left="765" w:hanging="405"/>
      </w:pPr>
      <w:rPr>
        <w:rFonts w:hint="default"/>
      </w:rPr>
    </w:lvl>
    <w:lvl w:ilvl="1" w:tplc="F45C00C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45F9E"/>
    <w:multiLevelType w:val="hybridMultilevel"/>
    <w:tmpl w:val="B73E4048"/>
    <w:lvl w:ilvl="0" w:tplc="231AFE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310900"/>
    <w:multiLevelType w:val="hybridMultilevel"/>
    <w:tmpl w:val="3176E916"/>
    <w:lvl w:ilvl="0" w:tplc="058651A2">
      <w:start w:val="1"/>
      <w:numFmt w:val="decimal"/>
      <w:lvlText w:val="(%1)"/>
      <w:lvlJc w:val="left"/>
      <w:pPr>
        <w:ind w:left="730" w:hanging="37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686FAA"/>
    <w:multiLevelType w:val="hybridMultilevel"/>
    <w:tmpl w:val="C59A4314"/>
    <w:lvl w:ilvl="0" w:tplc="C1C4EC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465A96"/>
    <w:multiLevelType w:val="hybridMultilevel"/>
    <w:tmpl w:val="1BB6846C"/>
    <w:lvl w:ilvl="0" w:tplc="041A0017">
      <w:start w:val="1"/>
      <w:numFmt w:val="lowerLetter"/>
      <w:lvlText w:val="%1)"/>
      <w:lvlJc w:val="left"/>
      <w:pPr>
        <w:ind w:left="720" w:hanging="360"/>
      </w:pPr>
    </w:lvl>
    <w:lvl w:ilvl="1" w:tplc="6D9420E2">
      <w:start w:val="1"/>
      <w:numFmt w:val="lowerLetter"/>
      <w:lvlText w:val="%2)"/>
      <w:lvlJc w:val="left"/>
      <w:pPr>
        <w:ind w:left="1440" w:hanging="360"/>
      </w:pPr>
      <w:rPr>
        <w:rFonts w:ascii="Times New Roman" w:eastAsia="Times New Roman" w:hAnsi="Times New Roman" w:cs="Times New Roman"/>
      </w:rPr>
    </w:lvl>
    <w:lvl w:ilvl="2" w:tplc="9F143FCE">
      <w:start w:val="1"/>
      <w:numFmt w:val="decimal"/>
      <w:lvlText w:val="(%3)"/>
      <w:lvlJc w:val="left"/>
      <w:pPr>
        <w:ind w:left="2355" w:hanging="37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F41D24"/>
    <w:multiLevelType w:val="hybridMultilevel"/>
    <w:tmpl w:val="6C2072CE"/>
    <w:lvl w:ilvl="0" w:tplc="86503D2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D823D3"/>
    <w:multiLevelType w:val="hybridMultilevel"/>
    <w:tmpl w:val="5FE43DA4"/>
    <w:lvl w:ilvl="0" w:tplc="F7BEE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C94C68"/>
    <w:multiLevelType w:val="hybridMultilevel"/>
    <w:tmpl w:val="EDC8D12E"/>
    <w:lvl w:ilvl="0" w:tplc="F7BEE2C0">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15:restartNumberingAfterBreak="0">
    <w:nsid w:val="281C0436"/>
    <w:multiLevelType w:val="hybridMultilevel"/>
    <w:tmpl w:val="9B5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055A37"/>
    <w:multiLevelType w:val="hybridMultilevel"/>
    <w:tmpl w:val="B7CEE9D2"/>
    <w:lvl w:ilvl="0" w:tplc="B3A669D6">
      <w:start w:val="1"/>
      <w:numFmt w:val="lowerLetter"/>
      <w:lvlText w:val="%1)"/>
      <w:lvlJc w:val="left"/>
      <w:pPr>
        <w:ind w:left="1080" w:hanging="360"/>
      </w:pPr>
      <w:rPr>
        <w:rFonts w:ascii="Times New Roman" w:hAnsi="Times New Roman" w:cs="Times New Roman"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56A61B6"/>
    <w:multiLevelType w:val="hybridMultilevel"/>
    <w:tmpl w:val="B2C609AC"/>
    <w:lvl w:ilvl="0" w:tplc="620842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237545"/>
    <w:multiLevelType w:val="hybridMultilevel"/>
    <w:tmpl w:val="27E86322"/>
    <w:lvl w:ilvl="0" w:tplc="7A4667EC">
      <w:start w:val="1"/>
      <w:numFmt w:val="lowerLetter"/>
      <w:lvlText w:val="%1)"/>
      <w:lvlJc w:val="left"/>
      <w:pPr>
        <w:ind w:left="927" w:hanging="360"/>
      </w:pPr>
      <w:rPr>
        <w:rFonts w:ascii="Times New Roman" w:hAnsi="Times New Roman" w:cs="Times New Roman" w:hint="default"/>
        <w:sz w:val="24"/>
        <w:szCs w:val="24"/>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15:restartNumberingAfterBreak="0">
    <w:nsid w:val="3BC47C87"/>
    <w:multiLevelType w:val="hybridMultilevel"/>
    <w:tmpl w:val="385EBC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262C9E"/>
    <w:multiLevelType w:val="hybridMultilevel"/>
    <w:tmpl w:val="8A32346C"/>
    <w:lvl w:ilvl="0" w:tplc="041A0017">
      <w:start w:val="1"/>
      <w:numFmt w:val="lowerLetter"/>
      <w:lvlText w:val="%1)"/>
      <w:lvlJc w:val="left"/>
      <w:pPr>
        <w:ind w:left="720" w:hanging="360"/>
      </w:pPr>
    </w:lvl>
    <w:lvl w:ilvl="1" w:tplc="5AA6174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220313"/>
    <w:multiLevelType w:val="hybridMultilevel"/>
    <w:tmpl w:val="A9360F10"/>
    <w:lvl w:ilvl="0" w:tplc="4FB07A38">
      <w:start w:val="1"/>
      <w:numFmt w:val="lowerLetter"/>
      <w:lvlText w:val="%1)"/>
      <w:lvlJc w:val="left"/>
      <w:pPr>
        <w:ind w:left="1070" w:hanging="360"/>
      </w:pPr>
      <w:rPr>
        <w:rFonts w:hint="default"/>
        <w:sz w:val="24"/>
        <w:szCs w:val="24"/>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7" w15:restartNumberingAfterBreak="0">
    <w:nsid w:val="41B445C0"/>
    <w:multiLevelType w:val="hybridMultilevel"/>
    <w:tmpl w:val="1A049182"/>
    <w:lvl w:ilvl="0" w:tplc="620842D8">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413AE6"/>
    <w:multiLevelType w:val="hybridMultilevel"/>
    <w:tmpl w:val="DAF69060"/>
    <w:lvl w:ilvl="0" w:tplc="8988B052">
      <w:start w:val="1"/>
      <w:numFmt w:val="decimal"/>
      <w:lvlText w:val="(%1)"/>
      <w:lvlJc w:val="left"/>
      <w:pPr>
        <w:ind w:left="840" w:hanging="48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176EDF"/>
    <w:multiLevelType w:val="hybridMultilevel"/>
    <w:tmpl w:val="7DB4E5B6"/>
    <w:lvl w:ilvl="0" w:tplc="041A0017">
      <w:start w:val="1"/>
      <w:numFmt w:val="lowerLetter"/>
      <w:lvlText w:val="%1)"/>
      <w:lvlJc w:val="left"/>
      <w:pPr>
        <w:ind w:left="720" w:hanging="360"/>
      </w:pPr>
    </w:lvl>
    <w:lvl w:ilvl="1" w:tplc="04466DDC">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AD1DE9"/>
    <w:multiLevelType w:val="hybridMultilevel"/>
    <w:tmpl w:val="33663780"/>
    <w:lvl w:ilvl="0" w:tplc="155E3A62">
      <w:start w:val="1"/>
      <w:numFmt w:val="lowerLetter"/>
      <w:lvlText w:val="%1)"/>
      <w:lvlJc w:val="left"/>
      <w:pPr>
        <w:ind w:left="927" w:hanging="360"/>
      </w:pPr>
      <w:rPr>
        <w:rFonts w:hint="default"/>
        <w:color w:val="00000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 w15:restartNumberingAfterBreak="0">
    <w:nsid w:val="54092CCA"/>
    <w:multiLevelType w:val="hybridMultilevel"/>
    <w:tmpl w:val="866A01FE"/>
    <w:lvl w:ilvl="0" w:tplc="041A0017">
      <w:start w:val="1"/>
      <w:numFmt w:val="lowerLetter"/>
      <w:lvlText w:val="%1)"/>
      <w:lvlJc w:val="left"/>
      <w:pPr>
        <w:ind w:left="720" w:hanging="360"/>
      </w:pPr>
    </w:lvl>
    <w:lvl w:ilvl="1" w:tplc="041A001B">
      <w:start w:val="1"/>
      <w:numFmt w:val="lowerRoman"/>
      <w:lvlText w:val="%2."/>
      <w:lvlJc w:val="right"/>
      <w:pPr>
        <w:ind w:left="1440" w:hanging="360"/>
      </w:pPr>
    </w:lvl>
    <w:lvl w:ilvl="2" w:tplc="FD6E0BA0">
      <w:start w:val="1"/>
      <w:numFmt w:val="decimal"/>
      <w:lvlText w:val="(%3)"/>
      <w:lvlJc w:val="left"/>
      <w:pPr>
        <w:ind w:left="2340" w:hanging="360"/>
      </w:pPr>
      <w:rPr>
        <w:rFonts w:hint="default"/>
      </w:rPr>
    </w:lvl>
    <w:lvl w:ilvl="3" w:tplc="BC545300">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905157"/>
    <w:multiLevelType w:val="hybridMultilevel"/>
    <w:tmpl w:val="1CA4246C"/>
    <w:lvl w:ilvl="0" w:tplc="D1EAB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75F126B"/>
    <w:multiLevelType w:val="hybridMultilevel"/>
    <w:tmpl w:val="A3E07386"/>
    <w:lvl w:ilvl="0" w:tplc="620842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7C08A1"/>
    <w:multiLevelType w:val="hybridMultilevel"/>
    <w:tmpl w:val="611E3D1C"/>
    <w:lvl w:ilvl="0" w:tplc="8988B052">
      <w:start w:val="1"/>
      <w:numFmt w:val="decimal"/>
      <w:lvlText w:val="(%1)"/>
      <w:lvlJc w:val="left"/>
      <w:pPr>
        <w:ind w:left="720" w:hanging="36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787CA2"/>
    <w:multiLevelType w:val="hybridMultilevel"/>
    <w:tmpl w:val="2B8E5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67105C"/>
    <w:multiLevelType w:val="hybridMultilevel"/>
    <w:tmpl w:val="8862A416"/>
    <w:lvl w:ilvl="0" w:tplc="4976C838">
      <w:start w:val="4"/>
      <w:numFmt w:val="decimal"/>
      <w:lvlText w:val="(%1)"/>
      <w:lvlJc w:val="left"/>
      <w:pPr>
        <w:ind w:left="840" w:hanging="48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204A8A"/>
    <w:multiLevelType w:val="hybridMultilevel"/>
    <w:tmpl w:val="178CC6B0"/>
    <w:lvl w:ilvl="0" w:tplc="4A784B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4706BD4"/>
    <w:multiLevelType w:val="hybridMultilevel"/>
    <w:tmpl w:val="D6F64B9A"/>
    <w:lvl w:ilvl="0" w:tplc="95F4173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D91CCD"/>
    <w:multiLevelType w:val="hybridMultilevel"/>
    <w:tmpl w:val="CBF4E856"/>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9A46FA1A">
      <w:start w:val="1"/>
      <w:numFmt w:val="decimal"/>
      <w:lvlText w:val="(%3)"/>
      <w:lvlJc w:val="left"/>
      <w:pPr>
        <w:ind w:left="2487" w:hanging="360"/>
      </w:pPr>
      <w:rPr>
        <w:rFonts w:hint="default"/>
        <w:sz w:val="24"/>
        <w:szCs w:val="24"/>
      </w:r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695C4CB7"/>
    <w:multiLevelType w:val="hybridMultilevel"/>
    <w:tmpl w:val="BFF81852"/>
    <w:lvl w:ilvl="0" w:tplc="7CE611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1B06E0"/>
    <w:multiLevelType w:val="multilevel"/>
    <w:tmpl w:val="93408BF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610D68"/>
    <w:multiLevelType w:val="hybridMultilevel"/>
    <w:tmpl w:val="A45876E0"/>
    <w:lvl w:ilvl="0" w:tplc="122EE0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A409AE"/>
    <w:multiLevelType w:val="hybridMultilevel"/>
    <w:tmpl w:val="B428CF4C"/>
    <w:lvl w:ilvl="0" w:tplc="3852043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1"/>
  </w:num>
  <w:num w:numId="2">
    <w:abstractNumId w:val="18"/>
  </w:num>
  <w:num w:numId="3">
    <w:abstractNumId w:val="16"/>
  </w:num>
  <w:num w:numId="4">
    <w:abstractNumId w:val="26"/>
  </w:num>
  <w:num w:numId="5">
    <w:abstractNumId w:val="33"/>
  </w:num>
  <w:num w:numId="6">
    <w:abstractNumId w:val="13"/>
  </w:num>
  <w:num w:numId="7">
    <w:abstractNumId w:val="29"/>
  </w:num>
  <w:num w:numId="8">
    <w:abstractNumId w:val="28"/>
  </w:num>
  <w:num w:numId="9">
    <w:abstractNumId w:val="3"/>
  </w:num>
  <w:num w:numId="10">
    <w:abstractNumId w:val="22"/>
  </w:num>
  <w:num w:numId="11">
    <w:abstractNumId w:val="23"/>
  </w:num>
  <w:num w:numId="12">
    <w:abstractNumId w:val="11"/>
  </w:num>
  <w:num w:numId="13">
    <w:abstractNumId w:val="15"/>
  </w:num>
  <w:num w:numId="14">
    <w:abstractNumId w:val="30"/>
  </w:num>
  <w:num w:numId="15">
    <w:abstractNumId w:val="19"/>
  </w:num>
  <w:num w:numId="16">
    <w:abstractNumId w:val="17"/>
  </w:num>
  <w:num w:numId="17">
    <w:abstractNumId w:val="1"/>
  </w:num>
  <w:num w:numId="18">
    <w:abstractNumId w:val="5"/>
  </w:num>
  <w:num w:numId="19">
    <w:abstractNumId w:val="4"/>
  </w:num>
  <w:num w:numId="20">
    <w:abstractNumId w:val="14"/>
  </w:num>
  <w:num w:numId="21">
    <w:abstractNumId w:val="20"/>
  </w:num>
  <w:num w:numId="22">
    <w:abstractNumId w:val="6"/>
  </w:num>
  <w:num w:numId="23">
    <w:abstractNumId w:val="12"/>
  </w:num>
  <w:num w:numId="24">
    <w:abstractNumId w:val="10"/>
  </w:num>
  <w:num w:numId="25">
    <w:abstractNumId w:val="31"/>
  </w:num>
  <w:num w:numId="26">
    <w:abstractNumId w:val="7"/>
  </w:num>
  <w:num w:numId="27">
    <w:abstractNumId w:val="8"/>
  </w:num>
  <w:num w:numId="28">
    <w:abstractNumId w:val="24"/>
  </w:num>
  <w:num w:numId="29">
    <w:abstractNumId w:val="9"/>
  </w:num>
  <w:num w:numId="30">
    <w:abstractNumId w:val="2"/>
  </w:num>
  <w:num w:numId="31">
    <w:abstractNumId w:val="25"/>
  </w:num>
  <w:num w:numId="32">
    <w:abstractNumId w:val="0"/>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9B"/>
    <w:rsid w:val="0001215F"/>
    <w:rsid w:val="00020178"/>
    <w:rsid w:val="0002427F"/>
    <w:rsid w:val="000476CE"/>
    <w:rsid w:val="00054C23"/>
    <w:rsid w:val="00072193"/>
    <w:rsid w:val="000A1975"/>
    <w:rsid w:val="000A65E6"/>
    <w:rsid w:val="000B3158"/>
    <w:rsid w:val="000C209B"/>
    <w:rsid w:val="000C5911"/>
    <w:rsid w:val="000D52AD"/>
    <w:rsid w:val="000F40AC"/>
    <w:rsid w:val="000F7DA4"/>
    <w:rsid w:val="0012052E"/>
    <w:rsid w:val="0012089B"/>
    <w:rsid w:val="00151431"/>
    <w:rsid w:val="001630C4"/>
    <w:rsid w:val="00190595"/>
    <w:rsid w:val="00195E77"/>
    <w:rsid w:val="001A05AA"/>
    <w:rsid w:val="001C21F8"/>
    <w:rsid w:val="001E6216"/>
    <w:rsid w:val="00214401"/>
    <w:rsid w:val="0021595A"/>
    <w:rsid w:val="00227D93"/>
    <w:rsid w:val="00230E4F"/>
    <w:rsid w:val="00230E88"/>
    <w:rsid w:val="00240EED"/>
    <w:rsid w:val="00247093"/>
    <w:rsid w:val="00252D6B"/>
    <w:rsid w:val="00276620"/>
    <w:rsid w:val="00291F29"/>
    <w:rsid w:val="002925B2"/>
    <w:rsid w:val="00294FBD"/>
    <w:rsid w:val="0029597A"/>
    <w:rsid w:val="00295C39"/>
    <w:rsid w:val="002B3F73"/>
    <w:rsid w:val="002C410A"/>
    <w:rsid w:val="002D0962"/>
    <w:rsid w:val="002D41DF"/>
    <w:rsid w:val="00302639"/>
    <w:rsid w:val="00304A35"/>
    <w:rsid w:val="003147CA"/>
    <w:rsid w:val="00327194"/>
    <w:rsid w:val="00337A7E"/>
    <w:rsid w:val="00340408"/>
    <w:rsid w:val="0034603B"/>
    <w:rsid w:val="00383E5B"/>
    <w:rsid w:val="00385BC4"/>
    <w:rsid w:val="003A7613"/>
    <w:rsid w:val="003E3796"/>
    <w:rsid w:val="003F528F"/>
    <w:rsid w:val="004011F7"/>
    <w:rsid w:val="00403EAF"/>
    <w:rsid w:val="004169CF"/>
    <w:rsid w:val="00420C00"/>
    <w:rsid w:val="00442BBF"/>
    <w:rsid w:val="00446106"/>
    <w:rsid w:val="0045569C"/>
    <w:rsid w:val="00483CA4"/>
    <w:rsid w:val="004E4D9B"/>
    <w:rsid w:val="004F73F4"/>
    <w:rsid w:val="004F7A50"/>
    <w:rsid w:val="00512CBC"/>
    <w:rsid w:val="00531CA1"/>
    <w:rsid w:val="00543900"/>
    <w:rsid w:val="005476E6"/>
    <w:rsid w:val="00551FB8"/>
    <w:rsid w:val="005566D9"/>
    <w:rsid w:val="005808F5"/>
    <w:rsid w:val="005A74E8"/>
    <w:rsid w:val="005D48C0"/>
    <w:rsid w:val="005F05BB"/>
    <w:rsid w:val="005F1948"/>
    <w:rsid w:val="005F2133"/>
    <w:rsid w:val="005F2252"/>
    <w:rsid w:val="005F560E"/>
    <w:rsid w:val="00630009"/>
    <w:rsid w:val="006368DA"/>
    <w:rsid w:val="006538DA"/>
    <w:rsid w:val="00665614"/>
    <w:rsid w:val="006720F4"/>
    <w:rsid w:val="00681700"/>
    <w:rsid w:val="006830D8"/>
    <w:rsid w:val="00686B27"/>
    <w:rsid w:val="006B06B1"/>
    <w:rsid w:val="006D44B3"/>
    <w:rsid w:val="006F180D"/>
    <w:rsid w:val="00700C38"/>
    <w:rsid w:val="00711A62"/>
    <w:rsid w:val="00715A28"/>
    <w:rsid w:val="00723874"/>
    <w:rsid w:val="0073621F"/>
    <w:rsid w:val="007377D1"/>
    <w:rsid w:val="0075274E"/>
    <w:rsid w:val="00777271"/>
    <w:rsid w:val="007B31FC"/>
    <w:rsid w:val="007C0415"/>
    <w:rsid w:val="007C57A8"/>
    <w:rsid w:val="007E5D26"/>
    <w:rsid w:val="007E719A"/>
    <w:rsid w:val="007F6D94"/>
    <w:rsid w:val="008136BE"/>
    <w:rsid w:val="008145CA"/>
    <w:rsid w:val="008242B4"/>
    <w:rsid w:val="00827C54"/>
    <w:rsid w:val="00832D0A"/>
    <w:rsid w:val="00832E47"/>
    <w:rsid w:val="00835A44"/>
    <w:rsid w:val="008450F0"/>
    <w:rsid w:val="00845A3B"/>
    <w:rsid w:val="008847A2"/>
    <w:rsid w:val="00892663"/>
    <w:rsid w:val="008A36A5"/>
    <w:rsid w:val="008A5B12"/>
    <w:rsid w:val="008A60CF"/>
    <w:rsid w:val="008C191E"/>
    <w:rsid w:val="008C6CEF"/>
    <w:rsid w:val="008D358C"/>
    <w:rsid w:val="008F14C0"/>
    <w:rsid w:val="008F772E"/>
    <w:rsid w:val="00907798"/>
    <w:rsid w:val="00912944"/>
    <w:rsid w:val="009173EA"/>
    <w:rsid w:val="00930A08"/>
    <w:rsid w:val="00932686"/>
    <w:rsid w:val="00933EAF"/>
    <w:rsid w:val="00937876"/>
    <w:rsid w:val="00973856"/>
    <w:rsid w:val="00985370"/>
    <w:rsid w:val="009A1748"/>
    <w:rsid w:val="009A21E4"/>
    <w:rsid w:val="009B4DF3"/>
    <w:rsid w:val="009D59B8"/>
    <w:rsid w:val="009E541A"/>
    <w:rsid w:val="009E6FED"/>
    <w:rsid w:val="009F4B6C"/>
    <w:rsid w:val="00A1193B"/>
    <w:rsid w:val="00A55BB9"/>
    <w:rsid w:val="00A61CD7"/>
    <w:rsid w:val="00A87316"/>
    <w:rsid w:val="00A87375"/>
    <w:rsid w:val="00A93208"/>
    <w:rsid w:val="00AA186B"/>
    <w:rsid w:val="00AA46D1"/>
    <w:rsid w:val="00AC3DEC"/>
    <w:rsid w:val="00AD0D05"/>
    <w:rsid w:val="00AD4FC5"/>
    <w:rsid w:val="00B03267"/>
    <w:rsid w:val="00B06F5E"/>
    <w:rsid w:val="00B14DFA"/>
    <w:rsid w:val="00B23100"/>
    <w:rsid w:val="00B23A15"/>
    <w:rsid w:val="00B46D20"/>
    <w:rsid w:val="00B46FD1"/>
    <w:rsid w:val="00B5335F"/>
    <w:rsid w:val="00B548A7"/>
    <w:rsid w:val="00B74C14"/>
    <w:rsid w:val="00BD5453"/>
    <w:rsid w:val="00BD5747"/>
    <w:rsid w:val="00BD687C"/>
    <w:rsid w:val="00BF05E7"/>
    <w:rsid w:val="00C013DC"/>
    <w:rsid w:val="00C3091D"/>
    <w:rsid w:val="00C6564E"/>
    <w:rsid w:val="00C7645E"/>
    <w:rsid w:val="00CC61C5"/>
    <w:rsid w:val="00CE4BB5"/>
    <w:rsid w:val="00D40D91"/>
    <w:rsid w:val="00D479B4"/>
    <w:rsid w:val="00D57D44"/>
    <w:rsid w:val="00D749D8"/>
    <w:rsid w:val="00D95A46"/>
    <w:rsid w:val="00DB7B43"/>
    <w:rsid w:val="00DC5919"/>
    <w:rsid w:val="00DE4AF9"/>
    <w:rsid w:val="00DF13A8"/>
    <w:rsid w:val="00DF157E"/>
    <w:rsid w:val="00DF309F"/>
    <w:rsid w:val="00E052B3"/>
    <w:rsid w:val="00E26AD6"/>
    <w:rsid w:val="00E466A0"/>
    <w:rsid w:val="00E81E68"/>
    <w:rsid w:val="00E85800"/>
    <w:rsid w:val="00EB37C8"/>
    <w:rsid w:val="00EB66CE"/>
    <w:rsid w:val="00EC004A"/>
    <w:rsid w:val="00ED0783"/>
    <w:rsid w:val="00F05148"/>
    <w:rsid w:val="00F64696"/>
    <w:rsid w:val="00F77EF1"/>
    <w:rsid w:val="00F9338C"/>
    <w:rsid w:val="00FC20F1"/>
    <w:rsid w:val="00FF02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745D"/>
  <w15:docId w15:val="{43EC6164-CFEA-4213-A014-15B4F418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B"/>
    <w:pPr>
      <w:jc w:val="left"/>
    </w:pPr>
    <w:rPr>
      <w:rFonts w:eastAsia="Times New Roman"/>
      <w:lang w:eastAsia="hr-HR"/>
    </w:rPr>
  </w:style>
  <w:style w:type="paragraph" w:styleId="Naslov1">
    <w:name w:val="heading 1"/>
    <w:basedOn w:val="Normal"/>
    <w:next w:val="Normal"/>
    <w:link w:val="Naslov1Char"/>
    <w:uiPriority w:val="9"/>
    <w:qFormat/>
    <w:rsid w:val="000C209B"/>
    <w:pPr>
      <w:keepNext/>
      <w:keepLines/>
      <w:spacing w:after="60"/>
      <w:jc w:val="center"/>
      <w:outlineLvl w:val="0"/>
    </w:pPr>
    <w:rPr>
      <w:rFonts w:eastAsia="MS Gothic"/>
      <w:bCs/>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09B"/>
    <w:rPr>
      <w:rFonts w:eastAsia="MS Gothic"/>
      <w:bCs/>
      <w:szCs w:val="28"/>
    </w:rPr>
  </w:style>
  <w:style w:type="paragraph" w:styleId="Odlomakpopisa">
    <w:name w:val="List Paragraph"/>
    <w:basedOn w:val="Normal"/>
    <w:qFormat/>
    <w:rsid w:val="000C209B"/>
    <w:pPr>
      <w:spacing w:after="200" w:line="276" w:lineRule="auto"/>
      <w:ind w:left="720"/>
      <w:contextualSpacing/>
    </w:pPr>
    <w:rPr>
      <w:rFonts w:ascii="Calibri" w:eastAsia="Calibri" w:hAnsi="Calibri"/>
      <w:sz w:val="22"/>
      <w:szCs w:val="22"/>
      <w:lang w:eastAsia="en-US"/>
    </w:rPr>
  </w:style>
  <w:style w:type="character" w:styleId="Naglaeno">
    <w:name w:val="Strong"/>
    <w:uiPriority w:val="22"/>
    <w:qFormat/>
    <w:rsid w:val="000C209B"/>
    <w:rPr>
      <w:b/>
      <w:bCs/>
    </w:rPr>
  </w:style>
  <w:style w:type="paragraph" w:customStyle="1" w:styleId="t-9-8">
    <w:name w:val="t-9-8"/>
    <w:basedOn w:val="Normal"/>
    <w:rsid w:val="000C209B"/>
    <w:pPr>
      <w:spacing w:before="100" w:beforeAutospacing="1" w:after="225"/>
    </w:pPr>
  </w:style>
  <w:style w:type="paragraph" w:styleId="Naslov">
    <w:name w:val="Title"/>
    <w:basedOn w:val="Normal"/>
    <w:next w:val="Normal"/>
    <w:link w:val="NaslovChar"/>
    <w:uiPriority w:val="10"/>
    <w:qFormat/>
    <w:rsid w:val="000C209B"/>
    <w:pPr>
      <w:spacing w:before="60" w:after="60"/>
      <w:jc w:val="center"/>
    </w:pPr>
    <w:rPr>
      <w:rFonts w:eastAsia="MS Gothic"/>
      <w:b/>
      <w:spacing w:val="5"/>
      <w:kern w:val="28"/>
      <w:sz w:val="28"/>
      <w:szCs w:val="52"/>
      <w:lang w:eastAsia="en-US"/>
    </w:rPr>
  </w:style>
  <w:style w:type="character" w:customStyle="1" w:styleId="NaslovChar">
    <w:name w:val="Naslov Char"/>
    <w:basedOn w:val="Zadanifontodlomka"/>
    <w:link w:val="Naslov"/>
    <w:uiPriority w:val="10"/>
    <w:rsid w:val="000C209B"/>
    <w:rPr>
      <w:rFonts w:eastAsia="MS Gothic"/>
      <w:b/>
      <w:spacing w:val="5"/>
      <w:kern w:val="28"/>
      <w:sz w:val="28"/>
      <w:szCs w:val="52"/>
    </w:rPr>
  </w:style>
  <w:style w:type="paragraph" w:customStyle="1" w:styleId="Default">
    <w:name w:val="Default"/>
    <w:rsid w:val="000C209B"/>
    <w:pPr>
      <w:autoSpaceDE w:val="0"/>
      <w:autoSpaceDN w:val="0"/>
      <w:adjustRightInd w:val="0"/>
      <w:jc w:val="left"/>
    </w:pPr>
    <w:rPr>
      <w:rFonts w:ascii="EUAlbertina" w:hAnsi="EUAlbertina" w:cs="EUAlbertina"/>
      <w:color w:val="000000"/>
    </w:rPr>
  </w:style>
  <w:style w:type="character" w:styleId="Referencakomentara">
    <w:name w:val="annotation reference"/>
    <w:basedOn w:val="Zadanifontodlomka"/>
    <w:uiPriority w:val="99"/>
    <w:semiHidden/>
    <w:unhideWhenUsed/>
    <w:rsid w:val="00723874"/>
    <w:rPr>
      <w:sz w:val="16"/>
      <w:szCs w:val="16"/>
    </w:rPr>
  </w:style>
  <w:style w:type="paragraph" w:styleId="Tekstkomentara">
    <w:name w:val="annotation text"/>
    <w:basedOn w:val="Normal"/>
    <w:link w:val="TekstkomentaraChar"/>
    <w:uiPriority w:val="99"/>
    <w:semiHidden/>
    <w:unhideWhenUsed/>
    <w:rsid w:val="00723874"/>
    <w:rPr>
      <w:sz w:val="20"/>
      <w:szCs w:val="20"/>
    </w:rPr>
  </w:style>
  <w:style w:type="character" w:customStyle="1" w:styleId="TekstkomentaraChar">
    <w:name w:val="Tekst komentara Char"/>
    <w:basedOn w:val="Zadanifontodlomka"/>
    <w:link w:val="Tekstkomentara"/>
    <w:uiPriority w:val="99"/>
    <w:semiHidden/>
    <w:rsid w:val="00723874"/>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23874"/>
    <w:rPr>
      <w:b/>
      <w:bCs/>
    </w:rPr>
  </w:style>
  <w:style w:type="character" w:customStyle="1" w:styleId="PredmetkomentaraChar">
    <w:name w:val="Predmet komentara Char"/>
    <w:basedOn w:val="TekstkomentaraChar"/>
    <w:link w:val="Predmetkomentara"/>
    <w:uiPriority w:val="99"/>
    <w:semiHidden/>
    <w:rsid w:val="00723874"/>
    <w:rPr>
      <w:rFonts w:eastAsia="Times New Roman"/>
      <w:b/>
      <w:bCs/>
      <w:sz w:val="20"/>
      <w:szCs w:val="20"/>
      <w:lang w:eastAsia="hr-HR"/>
    </w:rPr>
  </w:style>
  <w:style w:type="paragraph" w:styleId="Tekstbalonia">
    <w:name w:val="Balloon Text"/>
    <w:basedOn w:val="Normal"/>
    <w:link w:val="TekstbaloniaChar"/>
    <w:uiPriority w:val="99"/>
    <w:semiHidden/>
    <w:unhideWhenUsed/>
    <w:rsid w:val="00723874"/>
    <w:rPr>
      <w:rFonts w:ascii="Tahoma" w:hAnsi="Tahoma" w:cs="Tahoma"/>
      <w:sz w:val="16"/>
      <w:szCs w:val="16"/>
    </w:rPr>
  </w:style>
  <w:style w:type="character" w:customStyle="1" w:styleId="TekstbaloniaChar">
    <w:name w:val="Tekst balončića Char"/>
    <w:basedOn w:val="Zadanifontodlomka"/>
    <w:link w:val="Tekstbalonia"/>
    <w:uiPriority w:val="99"/>
    <w:semiHidden/>
    <w:rsid w:val="00723874"/>
    <w:rPr>
      <w:rFonts w:ascii="Tahoma" w:eastAsia="Times New Roman" w:hAnsi="Tahoma" w:cs="Tahoma"/>
      <w:sz w:val="16"/>
      <w:szCs w:val="16"/>
      <w:lang w:eastAsia="hr-HR"/>
    </w:rPr>
  </w:style>
  <w:style w:type="paragraph" w:customStyle="1" w:styleId="box455491">
    <w:name w:val="box_455491"/>
    <w:basedOn w:val="Normal"/>
    <w:rsid w:val="00933EAF"/>
    <w:pPr>
      <w:spacing w:before="100" w:beforeAutospacing="1" w:after="225"/>
    </w:pPr>
  </w:style>
  <w:style w:type="character" w:customStyle="1" w:styleId="kurziv">
    <w:name w:val="kurziv"/>
    <w:basedOn w:val="Zadanifontodlomka"/>
    <w:rsid w:val="00230E88"/>
  </w:style>
  <w:style w:type="paragraph" w:styleId="Revizija">
    <w:name w:val="Revision"/>
    <w:hidden/>
    <w:uiPriority w:val="99"/>
    <w:semiHidden/>
    <w:rsid w:val="00BF05E7"/>
    <w:pPr>
      <w:jc w:val="left"/>
    </w:pPr>
    <w:rPr>
      <w:rFonts w:eastAsia="Times New Roman"/>
      <w:lang w:eastAsia="hr-HR"/>
    </w:rPr>
  </w:style>
  <w:style w:type="character" w:styleId="Hiperveza">
    <w:name w:val="Hyperlink"/>
    <w:basedOn w:val="Zadanifontodlomka"/>
    <w:uiPriority w:val="99"/>
    <w:unhideWhenUsed/>
    <w:rsid w:val="0077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4553">
      <w:bodyDiv w:val="1"/>
      <w:marLeft w:val="0"/>
      <w:marRight w:val="0"/>
      <w:marTop w:val="0"/>
      <w:marBottom w:val="0"/>
      <w:divBdr>
        <w:top w:val="none" w:sz="0" w:space="0" w:color="auto"/>
        <w:left w:val="none" w:sz="0" w:space="0" w:color="auto"/>
        <w:bottom w:val="none" w:sz="0" w:space="0" w:color="auto"/>
        <w:right w:val="none" w:sz="0" w:space="0" w:color="auto"/>
      </w:divBdr>
    </w:div>
    <w:div w:id="1627928181">
      <w:bodyDiv w:val="1"/>
      <w:marLeft w:val="0"/>
      <w:marRight w:val="0"/>
      <w:marTop w:val="0"/>
      <w:marBottom w:val="0"/>
      <w:divBdr>
        <w:top w:val="none" w:sz="0" w:space="0" w:color="auto"/>
        <w:left w:val="none" w:sz="0" w:space="0" w:color="auto"/>
        <w:bottom w:val="none" w:sz="0" w:space="0" w:color="auto"/>
        <w:right w:val="none" w:sz="0" w:space="0" w:color="auto"/>
      </w:divBdr>
    </w:div>
    <w:div w:id="20657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s.hr/ribarst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254A-EEA4-4C98-9C73-8CA66573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3235</Words>
  <Characters>18443</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Jahutka</dc:creator>
  <cp:lastModifiedBy>Dario Herceg</cp:lastModifiedBy>
  <cp:revision>8</cp:revision>
  <cp:lastPrinted>2018-04-12T10:55:00Z</cp:lastPrinted>
  <dcterms:created xsi:type="dcterms:W3CDTF">2019-08-06T06:34:00Z</dcterms:created>
  <dcterms:modified xsi:type="dcterms:W3CDTF">2019-08-09T08:40:00Z</dcterms:modified>
</cp:coreProperties>
</file>